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2D" w:rsidRPr="004D724A" w:rsidRDefault="0054472D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Заключение</w:t>
      </w:r>
    </w:p>
    <w:p w:rsidR="0054472D" w:rsidRDefault="0054472D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на проект Решения Совета депутатов муниципального образования </w:t>
      </w:r>
    </w:p>
    <w:p w:rsidR="0054472D" w:rsidRDefault="0054472D" w:rsidP="00657D81">
      <w:pPr>
        <w:jc w:val="center"/>
        <w:outlineLvl w:val="2"/>
        <w:rPr>
          <w:b/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 xml:space="preserve">«Каракулинский район» «О </w:t>
      </w:r>
      <w:r w:rsidR="00372958">
        <w:rPr>
          <w:b/>
          <w:color w:val="000000"/>
          <w:spacing w:val="3"/>
          <w:sz w:val="24"/>
          <w:szCs w:val="24"/>
        </w:rPr>
        <w:t xml:space="preserve">внесении изменений в Решение Совета депутатов муниципального образования «Каракулинский район» от 20.12.2018 года №21/6-18 «О </w:t>
      </w:r>
      <w:r w:rsidRPr="004D724A">
        <w:rPr>
          <w:b/>
          <w:color w:val="000000"/>
          <w:spacing w:val="3"/>
          <w:sz w:val="24"/>
          <w:szCs w:val="24"/>
        </w:rPr>
        <w:t xml:space="preserve">бюджете муниципального образования </w:t>
      </w:r>
    </w:p>
    <w:p w:rsidR="0054472D" w:rsidRPr="004D724A" w:rsidRDefault="0054472D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  <w:r w:rsidRPr="004D724A">
        <w:rPr>
          <w:b/>
          <w:color w:val="000000"/>
          <w:spacing w:val="3"/>
          <w:sz w:val="24"/>
          <w:szCs w:val="24"/>
        </w:rPr>
        <w:t>«Каракулинский район»  на 201</w:t>
      </w:r>
      <w:r>
        <w:rPr>
          <w:b/>
          <w:color w:val="000000"/>
          <w:spacing w:val="3"/>
          <w:sz w:val="24"/>
          <w:szCs w:val="24"/>
        </w:rPr>
        <w:t>9</w:t>
      </w:r>
      <w:r w:rsidRPr="004D724A">
        <w:rPr>
          <w:b/>
          <w:color w:val="000000"/>
          <w:spacing w:val="3"/>
          <w:sz w:val="24"/>
          <w:szCs w:val="24"/>
        </w:rPr>
        <w:t xml:space="preserve"> год</w:t>
      </w:r>
      <w:r>
        <w:rPr>
          <w:b/>
          <w:color w:val="000000"/>
          <w:spacing w:val="3"/>
          <w:sz w:val="24"/>
          <w:szCs w:val="24"/>
        </w:rPr>
        <w:t xml:space="preserve"> и на плановый период 2020 и 2021 годов</w:t>
      </w:r>
      <w:r w:rsidRPr="004D724A">
        <w:rPr>
          <w:color w:val="000000"/>
          <w:spacing w:val="3"/>
          <w:sz w:val="24"/>
          <w:szCs w:val="24"/>
        </w:rPr>
        <w:t>»</w:t>
      </w:r>
    </w:p>
    <w:p w:rsidR="0054472D" w:rsidRPr="004D724A" w:rsidRDefault="0054472D" w:rsidP="00657D81">
      <w:pPr>
        <w:jc w:val="center"/>
        <w:outlineLvl w:val="2"/>
        <w:rPr>
          <w:color w:val="000000"/>
          <w:spacing w:val="3"/>
          <w:sz w:val="24"/>
          <w:szCs w:val="24"/>
        </w:rPr>
      </w:pPr>
    </w:p>
    <w:p w:rsidR="0054472D" w:rsidRPr="00375681" w:rsidRDefault="0054472D" w:rsidP="00657D81">
      <w:pPr>
        <w:keepNext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с.Каракулино                                                                           </w:t>
      </w:r>
      <w:r w:rsidR="00372958">
        <w:rPr>
          <w:sz w:val="24"/>
          <w:szCs w:val="24"/>
        </w:rPr>
        <w:t xml:space="preserve">                               </w:t>
      </w:r>
      <w:r w:rsidR="00E115DE">
        <w:rPr>
          <w:sz w:val="24"/>
          <w:szCs w:val="24"/>
        </w:rPr>
        <w:t>07.08.</w:t>
      </w:r>
      <w:r w:rsidRPr="00375681">
        <w:rPr>
          <w:sz w:val="24"/>
          <w:szCs w:val="24"/>
        </w:rPr>
        <w:t xml:space="preserve"> 201</w:t>
      </w:r>
      <w:r w:rsidR="00372958">
        <w:rPr>
          <w:sz w:val="24"/>
          <w:szCs w:val="24"/>
        </w:rPr>
        <w:t>9</w:t>
      </w:r>
      <w:r w:rsidRPr="00375681">
        <w:rPr>
          <w:sz w:val="24"/>
          <w:szCs w:val="24"/>
        </w:rPr>
        <w:t xml:space="preserve"> года</w:t>
      </w:r>
    </w:p>
    <w:p w:rsidR="0054472D" w:rsidRPr="00AF3042" w:rsidRDefault="0054472D" w:rsidP="00657D81">
      <w:pPr>
        <w:pStyle w:val="af0"/>
        <w:jc w:val="both"/>
        <w:rPr>
          <w:rFonts w:ascii="Times New Roman" w:hAnsi="Times New Roman"/>
          <w:color w:val="C2D69B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D81">
        <w:rPr>
          <w:rFonts w:ascii="Times New Roman" w:hAnsi="Times New Roman"/>
          <w:color w:val="C2D69B"/>
          <w:sz w:val="24"/>
          <w:szCs w:val="24"/>
        </w:rPr>
        <w:t xml:space="preserve">         </w:t>
      </w:r>
    </w:p>
    <w:p w:rsidR="0054472D" w:rsidRDefault="0054472D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  <w:r w:rsidRPr="00221F5C">
        <w:rPr>
          <w:color w:val="C2D69B"/>
          <w:sz w:val="26"/>
          <w:szCs w:val="26"/>
        </w:rPr>
        <w:t xml:space="preserve">         </w:t>
      </w:r>
      <w:r w:rsidRPr="00221F5C">
        <w:rPr>
          <w:sz w:val="26"/>
          <w:szCs w:val="26"/>
        </w:rPr>
        <w:t xml:space="preserve">Заключение Контрольно-счётного органа муниципального образования «Каракулинский район» (далее – контрольно-счетный орган) на проект Решения Совета депутатов муниципального образования «Каракулинский район» </w:t>
      </w:r>
      <w:r w:rsidR="00372958" w:rsidRPr="00221F5C">
        <w:rPr>
          <w:sz w:val="26"/>
          <w:szCs w:val="26"/>
        </w:rPr>
        <w:t>«</w:t>
      </w:r>
      <w:r w:rsidR="00372958" w:rsidRPr="00221F5C">
        <w:rPr>
          <w:color w:val="000000"/>
          <w:spacing w:val="3"/>
          <w:sz w:val="26"/>
          <w:szCs w:val="26"/>
        </w:rPr>
        <w:t>О внесении изменений в Решение Совета депутатов муниципального образования «Каракулинский район» от 20.12.2018 года №21/6-18</w:t>
      </w:r>
      <w:r w:rsidR="00372958" w:rsidRPr="00221F5C">
        <w:rPr>
          <w:b/>
          <w:color w:val="000000"/>
          <w:spacing w:val="3"/>
          <w:sz w:val="26"/>
          <w:szCs w:val="26"/>
        </w:rPr>
        <w:t xml:space="preserve"> </w:t>
      </w:r>
      <w:r w:rsidRPr="00221F5C">
        <w:rPr>
          <w:sz w:val="26"/>
          <w:szCs w:val="26"/>
        </w:rPr>
        <w:t>«О бюджете муниципального образования «Каракулинский район» на 2019 год и на плановый период 2020</w:t>
      </w:r>
      <w:r w:rsidR="00372958" w:rsidRPr="00221F5C">
        <w:rPr>
          <w:sz w:val="26"/>
          <w:szCs w:val="26"/>
        </w:rPr>
        <w:t xml:space="preserve"> и 2021 годов» </w:t>
      </w:r>
      <w:r w:rsidRPr="00221F5C">
        <w:rPr>
          <w:sz w:val="26"/>
          <w:szCs w:val="26"/>
        </w:rPr>
        <w:t>подготовлено в соответствии с Бюджетным Кодексом Российской Федерации, Положением о Контрольно-счетном органе муниципального образования «Каракулинский район».</w:t>
      </w:r>
    </w:p>
    <w:p w:rsidR="006301D7" w:rsidRPr="00221F5C" w:rsidRDefault="006301D7" w:rsidP="00986766">
      <w:pPr>
        <w:tabs>
          <w:tab w:val="left" w:pos="567"/>
          <w:tab w:val="left" w:pos="18286"/>
        </w:tabs>
        <w:ind w:right="172"/>
        <w:jc w:val="both"/>
        <w:rPr>
          <w:sz w:val="26"/>
          <w:szCs w:val="26"/>
        </w:rPr>
      </w:pPr>
    </w:p>
    <w:p w:rsidR="006301D7" w:rsidRPr="008C37ED" w:rsidRDefault="006301D7" w:rsidP="006301D7">
      <w:pPr>
        <w:ind w:firstLine="708"/>
        <w:jc w:val="both"/>
        <w:rPr>
          <w:sz w:val="26"/>
          <w:szCs w:val="26"/>
          <w:lang w:eastAsia="en-US"/>
        </w:rPr>
      </w:pPr>
      <w:r w:rsidRPr="008C37ED">
        <w:rPr>
          <w:sz w:val="26"/>
          <w:szCs w:val="26"/>
          <w:lang w:eastAsia="en-US"/>
        </w:rPr>
        <w:t xml:space="preserve">Настоящим проектом </w:t>
      </w:r>
      <w:r>
        <w:rPr>
          <w:sz w:val="26"/>
          <w:szCs w:val="26"/>
          <w:lang w:eastAsia="en-US"/>
        </w:rPr>
        <w:t>Р</w:t>
      </w:r>
      <w:r w:rsidRPr="008C37ED">
        <w:rPr>
          <w:sz w:val="26"/>
          <w:szCs w:val="26"/>
          <w:lang w:eastAsia="en-US"/>
        </w:rPr>
        <w:t>ешения</w:t>
      </w:r>
      <w:r w:rsidRPr="008C37ED">
        <w:rPr>
          <w:sz w:val="26"/>
          <w:szCs w:val="26"/>
        </w:rPr>
        <w:t xml:space="preserve"> в решение Совета депутатов муниципального образо</w:t>
      </w:r>
      <w:r>
        <w:rPr>
          <w:sz w:val="26"/>
          <w:szCs w:val="26"/>
        </w:rPr>
        <w:t>вания «Каракулинский район» от 20 декабря 2018</w:t>
      </w:r>
      <w:r w:rsidRPr="008C37ED">
        <w:rPr>
          <w:sz w:val="26"/>
          <w:szCs w:val="26"/>
        </w:rPr>
        <w:t xml:space="preserve"> года  №</w:t>
      </w:r>
      <w:r>
        <w:rPr>
          <w:sz w:val="26"/>
          <w:szCs w:val="26"/>
        </w:rPr>
        <w:t>21</w:t>
      </w:r>
      <w:r w:rsidRPr="008C37ED">
        <w:rPr>
          <w:sz w:val="26"/>
          <w:szCs w:val="26"/>
        </w:rPr>
        <w:t>/</w:t>
      </w:r>
      <w:r>
        <w:rPr>
          <w:sz w:val="26"/>
          <w:szCs w:val="26"/>
        </w:rPr>
        <w:t>6</w:t>
      </w:r>
      <w:r w:rsidRPr="008C37ED">
        <w:rPr>
          <w:sz w:val="26"/>
          <w:szCs w:val="26"/>
        </w:rPr>
        <w:t>-1</w:t>
      </w:r>
      <w:r>
        <w:rPr>
          <w:sz w:val="26"/>
          <w:szCs w:val="26"/>
        </w:rPr>
        <w:t>8</w:t>
      </w:r>
      <w:r w:rsidRPr="008C37ED">
        <w:rPr>
          <w:sz w:val="26"/>
          <w:szCs w:val="26"/>
        </w:rPr>
        <w:t xml:space="preserve"> «О бюджете муниципального образования «Каракулинский район» на 201</w:t>
      </w:r>
      <w:r>
        <w:rPr>
          <w:sz w:val="26"/>
          <w:szCs w:val="26"/>
        </w:rPr>
        <w:t>9</w:t>
      </w:r>
      <w:r w:rsidRPr="008C37ED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2020 и 2021 годов</w:t>
      </w:r>
      <w:r w:rsidRPr="008C37ED">
        <w:rPr>
          <w:sz w:val="26"/>
          <w:szCs w:val="26"/>
        </w:rPr>
        <w:t xml:space="preserve">» </w:t>
      </w:r>
      <w:r w:rsidR="007C7301">
        <w:rPr>
          <w:sz w:val="26"/>
          <w:szCs w:val="26"/>
        </w:rPr>
        <w:t xml:space="preserve">(далее – проект Бюджета) </w:t>
      </w:r>
      <w:r w:rsidRPr="008C37ED">
        <w:rPr>
          <w:sz w:val="26"/>
          <w:szCs w:val="26"/>
        </w:rPr>
        <w:t>из</w:t>
      </w:r>
      <w:r>
        <w:rPr>
          <w:sz w:val="26"/>
          <w:szCs w:val="26"/>
        </w:rPr>
        <w:t>менения вносятся в третий</w:t>
      </w:r>
      <w:r w:rsidRPr="008C37ED">
        <w:rPr>
          <w:sz w:val="26"/>
          <w:szCs w:val="26"/>
        </w:rPr>
        <w:t xml:space="preserve"> раз. Решение о бюджете на 201</w:t>
      </w:r>
      <w:r>
        <w:rPr>
          <w:sz w:val="26"/>
          <w:szCs w:val="26"/>
        </w:rPr>
        <w:t>9</w:t>
      </w:r>
      <w:r w:rsidRPr="008C37ED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на плановый период 2020 и 2021 годов </w:t>
      </w:r>
      <w:r w:rsidRPr="008C37ED">
        <w:rPr>
          <w:sz w:val="26"/>
          <w:szCs w:val="26"/>
        </w:rPr>
        <w:t xml:space="preserve">с последними изменениями рассмотрено и принято на сессии Совета депутатов муниципального образования «Каракулинский район» </w:t>
      </w:r>
      <w:r>
        <w:rPr>
          <w:sz w:val="26"/>
          <w:szCs w:val="26"/>
        </w:rPr>
        <w:t>18.04.</w:t>
      </w:r>
      <w:r w:rsidRPr="008C37ED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8C37ED">
        <w:rPr>
          <w:sz w:val="26"/>
          <w:szCs w:val="26"/>
        </w:rPr>
        <w:t xml:space="preserve"> года.</w:t>
      </w:r>
    </w:p>
    <w:p w:rsidR="00250997" w:rsidRPr="00221F5C" w:rsidRDefault="0025099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>Представленным проектом Бюджета предлагается изменить основные характеристики бюджета муниципального образования «Каракулинский район» на 201</w:t>
      </w:r>
      <w:r w:rsidR="00DB47FA" w:rsidRPr="00221F5C">
        <w:rPr>
          <w:sz w:val="26"/>
          <w:szCs w:val="26"/>
        </w:rPr>
        <w:t>9</w:t>
      </w:r>
      <w:r w:rsidR="00487AE0">
        <w:rPr>
          <w:sz w:val="26"/>
          <w:szCs w:val="26"/>
        </w:rPr>
        <w:t xml:space="preserve"> год</w:t>
      </w:r>
      <w:r w:rsidRPr="00221F5C">
        <w:rPr>
          <w:sz w:val="26"/>
          <w:szCs w:val="26"/>
        </w:rPr>
        <w:t>, внести изменения в текстовую часть и приложения 1,2,</w:t>
      </w:r>
      <w:r w:rsidR="001B4388">
        <w:rPr>
          <w:sz w:val="26"/>
          <w:szCs w:val="26"/>
        </w:rPr>
        <w:t>4,</w:t>
      </w:r>
      <w:r w:rsidRPr="00221F5C">
        <w:rPr>
          <w:sz w:val="26"/>
          <w:szCs w:val="26"/>
        </w:rPr>
        <w:t>6,7,8,</w:t>
      </w:r>
      <w:r w:rsidR="001B4388">
        <w:rPr>
          <w:sz w:val="26"/>
          <w:szCs w:val="26"/>
        </w:rPr>
        <w:t>10,</w:t>
      </w:r>
      <w:r w:rsidRPr="00221F5C">
        <w:rPr>
          <w:sz w:val="26"/>
          <w:szCs w:val="26"/>
        </w:rPr>
        <w:t xml:space="preserve">11 к Решению о бюджете, дополнив и  изложив их в новой редакции. </w:t>
      </w:r>
    </w:p>
    <w:p w:rsidR="00250997" w:rsidRPr="00221F5C" w:rsidRDefault="00250997" w:rsidP="0025099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21F5C">
        <w:rPr>
          <w:sz w:val="26"/>
          <w:szCs w:val="26"/>
        </w:rPr>
        <w:t xml:space="preserve">В текстовой части проекта </w:t>
      </w:r>
      <w:r w:rsidR="00ED67CC">
        <w:rPr>
          <w:sz w:val="26"/>
          <w:szCs w:val="26"/>
        </w:rPr>
        <w:t>Бюджета</w:t>
      </w:r>
      <w:r w:rsidRPr="00221F5C">
        <w:rPr>
          <w:sz w:val="26"/>
          <w:szCs w:val="26"/>
        </w:rPr>
        <w:t xml:space="preserve"> в новой редакции предлагается изложить:  прогнозируемый общий объем доходов, общий объем расходов, дефицит бюджета</w:t>
      </w:r>
      <w:r w:rsidR="009C5FDD">
        <w:rPr>
          <w:sz w:val="26"/>
          <w:szCs w:val="26"/>
        </w:rPr>
        <w:t xml:space="preserve">, </w:t>
      </w:r>
      <w:r w:rsidR="00561B9F">
        <w:rPr>
          <w:sz w:val="26"/>
          <w:szCs w:val="26"/>
        </w:rPr>
        <w:t>расходы на обслуживание муниципального долга</w:t>
      </w:r>
      <w:r w:rsidR="009C5FDD">
        <w:rPr>
          <w:sz w:val="26"/>
          <w:szCs w:val="26"/>
        </w:rPr>
        <w:t>, условно-утвержденные доходы</w:t>
      </w:r>
      <w:r w:rsidR="00035097">
        <w:rPr>
          <w:sz w:val="26"/>
          <w:szCs w:val="26"/>
        </w:rPr>
        <w:t>.</w:t>
      </w:r>
      <w:r w:rsidR="001B4388">
        <w:rPr>
          <w:sz w:val="26"/>
          <w:szCs w:val="26"/>
        </w:rPr>
        <w:t xml:space="preserve"> </w:t>
      </w:r>
    </w:p>
    <w:p w:rsidR="00221F5C" w:rsidRPr="003D4C62" w:rsidRDefault="00221F5C" w:rsidP="00221F5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D4C62">
        <w:rPr>
          <w:sz w:val="26"/>
          <w:szCs w:val="26"/>
        </w:rPr>
        <w:t xml:space="preserve">Предлагаемые в проекте </w:t>
      </w:r>
      <w:r>
        <w:rPr>
          <w:sz w:val="26"/>
          <w:szCs w:val="26"/>
        </w:rPr>
        <w:t>Бюджета</w:t>
      </w:r>
      <w:r w:rsidRPr="003D4C62">
        <w:rPr>
          <w:sz w:val="26"/>
          <w:szCs w:val="26"/>
        </w:rPr>
        <w:t xml:space="preserve"> изменения основных характеристик бюджета муниципального образования </w:t>
      </w:r>
      <w:r>
        <w:rPr>
          <w:sz w:val="26"/>
          <w:szCs w:val="26"/>
        </w:rPr>
        <w:t>«Каракулинский район»</w:t>
      </w:r>
      <w:r w:rsidRPr="003D4C62">
        <w:rPr>
          <w:sz w:val="26"/>
          <w:szCs w:val="26"/>
        </w:rPr>
        <w:t xml:space="preserve"> представлены в таблице 1.</w:t>
      </w:r>
    </w:p>
    <w:p w:rsidR="00221F5C" w:rsidRPr="00B37940" w:rsidRDefault="00221F5C" w:rsidP="00221F5C">
      <w:pPr>
        <w:ind w:firstLine="709"/>
        <w:jc w:val="right"/>
      </w:pPr>
      <w:r>
        <w:t>Таблица  1(</w:t>
      </w:r>
      <w:r w:rsidRPr="00B37940">
        <w:t>тыс. рублей</w:t>
      </w:r>
      <w:r>
        <w:t>)</w:t>
      </w:r>
    </w:p>
    <w:tbl>
      <w:tblPr>
        <w:tblW w:w="10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900"/>
        <w:gridCol w:w="919"/>
        <w:gridCol w:w="938"/>
        <w:gridCol w:w="851"/>
        <w:gridCol w:w="850"/>
        <w:gridCol w:w="850"/>
        <w:gridCol w:w="851"/>
        <w:gridCol w:w="880"/>
        <w:gridCol w:w="851"/>
      </w:tblGrid>
      <w:tr w:rsidR="00221F5C" w:rsidRPr="00B37940" w:rsidTr="00561B9F"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autoSpaceDE w:val="0"/>
              <w:autoSpaceDN w:val="0"/>
              <w:adjustRightInd w:val="0"/>
              <w:jc w:val="center"/>
              <w:outlineLvl w:val="1"/>
            </w:pPr>
            <w:r w:rsidRPr="00B37940">
              <w:t>Наименование показателя</w:t>
            </w:r>
          </w:p>
        </w:tc>
        <w:tc>
          <w:tcPr>
            <w:tcW w:w="789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Основные характеристики бюджета муниципального образования «Каракулинский район»</w:t>
            </w:r>
          </w:p>
        </w:tc>
      </w:tr>
      <w:tr w:rsidR="00221F5C" w:rsidRPr="00B37940" w:rsidTr="00561B9F"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Действующее Решение о бюджете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Решение о бюджете с учётом предлагаемых изменений</w:t>
            </w:r>
          </w:p>
        </w:tc>
        <w:tc>
          <w:tcPr>
            <w:tcW w:w="25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 w:rsidRPr="00B37940">
              <w:t>Изменение</w:t>
            </w:r>
          </w:p>
        </w:tc>
      </w:tr>
      <w:tr w:rsidR="00221F5C" w:rsidRPr="00B37940" w:rsidTr="00561B9F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FE7869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2019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1F5C" w:rsidRPr="00B37940" w:rsidRDefault="00221F5C" w:rsidP="00221F5C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3"/>
            </w:pPr>
            <w:r>
              <w:t>2021</w:t>
            </w:r>
          </w:p>
        </w:tc>
      </w:tr>
      <w:tr w:rsidR="00715D21" w:rsidRPr="00012361" w:rsidTr="00561B9F">
        <w:tc>
          <w:tcPr>
            <w:tcW w:w="2268" w:type="dxa"/>
            <w:tcBorders>
              <w:top w:val="single" w:sz="12" w:space="0" w:color="000000"/>
            </w:tcBorders>
          </w:tcPr>
          <w:p w:rsidR="00715D21" w:rsidRPr="00012361" w:rsidRDefault="00715D21" w:rsidP="00FE7869">
            <w:pPr>
              <w:autoSpaceDE w:val="0"/>
              <w:autoSpaceDN w:val="0"/>
              <w:adjustRightInd w:val="0"/>
            </w:pPr>
            <w:r w:rsidRPr="00012361">
              <w:t>Общий объём доходов бюджета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452013,4</w:t>
            </w:r>
          </w:p>
        </w:tc>
        <w:tc>
          <w:tcPr>
            <w:tcW w:w="919" w:type="dxa"/>
            <w:tcBorders>
              <w:top w:val="single" w:sz="12" w:space="0" w:color="000000"/>
            </w:tcBorders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432885,7</w:t>
            </w:r>
          </w:p>
        </w:tc>
        <w:tc>
          <w:tcPr>
            <w:tcW w:w="938" w:type="dxa"/>
            <w:tcBorders>
              <w:top w:val="single" w:sz="12" w:space="0" w:color="000000"/>
            </w:tcBorders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435154,3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493626,6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715D21" w:rsidRPr="00A85DFB" w:rsidRDefault="00715D21" w:rsidP="00C06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432885,7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715D21" w:rsidRPr="00A85DFB" w:rsidRDefault="00715D21" w:rsidP="00C06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435154,3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41613,2</w:t>
            </w:r>
          </w:p>
        </w:tc>
        <w:tc>
          <w:tcPr>
            <w:tcW w:w="880" w:type="dxa"/>
            <w:tcBorders>
              <w:top w:val="single" w:sz="12" w:space="0" w:color="000000"/>
            </w:tcBorders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715D21" w:rsidRPr="00012361" w:rsidTr="00561B9F"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15D21" w:rsidRPr="00012361" w:rsidRDefault="00715D21" w:rsidP="00FE7869">
            <w:pPr>
              <w:autoSpaceDE w:val="0"/>
              <w:autoSpaceDN w:val="0"/>
              <w:adjustRightInd w:val="0"/>
            </w:pPr>
            <w:r w:rsidRPr="00012361">
              <w:t xml:space="preserve">в том числе безвозмездные поступления от других </w:t>
            </w:r>
            <w:r w:rsidRPr="00012361">
              <w:lastRenderedPageBreak/>
              <w:t xml:space="preserve">бюджетов бюджетной системы РФ </w:t>
            </w:r>
          </w:p>
        </w:tc>
        <w:tc>
          <w:tcPr>
            <w:tcW w:w="900" w:type="dxa"/>
            <w:vAlign w:val="center"/>
          </w:tcPr>
          <w:p w:rsidR="00715D21" w:rsidRPr="00A85DFB" w:rsidRDefault="00715D21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323398,4</w:t>
            </w:r>
          </w:p>
        </w:tc>
        <w:tc>
          <w:tcPr>
            <w:tcW w:w="919" w:type="dxa"/>
            <w:vAlign w:val="center"/>
          </w:tcPr>
          <w:p w:rsidR="00715D21" w:rsidRPr="00A85DFB" w:rsidRDefault="00715D21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304891,7</w:t>
            </w:r>
          </w:p>
        </w:tc>
        <w:tc>
          <w:tcPr>
            <w:tcW w:w="938" w:type="dxa"/>
            <w:vAlign w:val="center"/>
          </w:tcPr>
          <w:p w:rsidR="00715D21" w:rsidRPr="00A85DFB" w:rsidRDefault="00715D21" w:rsidP="00A85D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304975,3</w:t>
            </w:r>
          </w:p>
        </w:tc>
        <w:tc>
          <w:tcPr>
            <w:tcW w:w="851" w:type="dxa"/>
            <w:vAlign w:val="center"/>
          </w:tcPr>
          <w:p w:rsidR="00715D21" w:rsidRPr="005C2560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360195,2</w:t>
            </w:r>
          </w:p>
        </w:tc>
        <w:tc>
          <w:tcPr>
            <w:tcW w:w="850" w:type="dxa"/>
            <w:vAlign w:val="center"/>
          </w:tcPr>
          <w:p w:rsidR="00715D21" w:rsidRPr="00A85DFB" w:rsidRDefault="00715D21" w:rsidP="00C06B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304891,7</w:t>
            </w:r>
          </w:p>
        </w:tc>
        <w:tc>
          <w:tcPr>
            <w:tcW w:w="850" w:type="dxa"/>
            <w:vAlign w:val="center"/>
          </w:tcPr>
          <w:p w:rsidR="00715D21" w:rsidRPr="00A85DFB" w:rsidRDefault="00715D21" w:rsidP="00C06BB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304975,3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36796,8</w:t>
            </w:r>
          </w:p>
        </w:tc>
        <w:tc>
          <w:tcPr>
            <w:tcW w:w="88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715D21" w:rsidRPr="00012361" w:rsidTr="00561B9F">
        <w:tc>
          <w:tcPr>
            <w:tcW w:w="2268" w:type="dxa"/>
          </w:tcPr>
          <w:p w:rsidR="00715D21" w:rsidRPr="00012361" w:rsidRDefault="00715D21" w:rsidP="00FE7869">
            <w:pPr>
              <w:autoSpaceDE w:val="0"/>
              <w:autoSpaceDN w:val="0"/>
              <w:adjustRightInd w:val="0"/>
            </w:pPr>
            <w:r w:rsidRPr="00012361">
              <w:lastRenderedPageBreak/>
              <w:t>Общий объём расходов бюджета</w:t>
            </w:r>
          </w:p>
        </w:tc>
        <w:tc>
          <w:tcPr>
            <w:tcW w:w="900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471147,1</w:t>
            </w:r>
          </w:p>
        </w:tc>
        <w:tc>
          <w:tcPr>
            <w:tcW w:w="919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432885,7</w:t>
            </w:r>
          </w:p>
        </w:tc>
        <w:tc>
          <w:tcPr>
            <w:tcW w:w="938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435154,3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515671,</w:t>
            </w:r>
            <w:r w:rsidR="00810E0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715D21" w:rsidRPr="00A85DFB" w:rsidRDefault="00715D21" w:rsidP="00C06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432885,7</w:t>
            </w:r>
          </w:p>
        </w:tc>
        <w:tc>
          <w:tcPr>
            <w:tcW w:w="850" w:type="dxa"/>
            <w:vAlign w:val="center"/>
          </w:tcPr>
          <w:p w:rsidR="00715D21" w:rsidRPr="00A85DFB" w:rsidRDefault="00715D21" w:rsidP="00C06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435154,3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44524,</w:t>
            </w:r>
            <w:r w:rsidR="00810E0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561B9F" w:rsidRPr="00012361" w:rsidTr="00561B9F">
        <w:tc>
          <w:tcPr>
            <w:tcW w:w="2268" w:type="dxa"/>
          </w:tcPr>
          <w:p w:rsidR="00561B9F" w:rsidRPr="00012361" w:rsidRDefault="00561B9F" w:rsidP="00FE7869">
            <w:pPr>
              <w:autoSpaceDE w:val="0"/>
              <w:autoSpaceDN w:val="0"/>
              <w:adjustRightInd w:val="0"/>
            </w:pPr>
            <w:r w:rsidRPr="008B5EE8">
              <w:rPr>
                <w:i/>
              </w:rPr>
              <w:t>в т.ч. условно-утвержденные расходы</w:t>
            </w:r>
          </w:p>
        </w:tc>
        <w:tc>
          <w:tcPr>
            <w:tcW w:w="900" w:type="dxa"/>
            <w:vAlign w:val="center"/>
          </w:tcPr>
          <w:p w:rsidR="00561B9F" w:rsidRDefault="00561B9F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9" w:type="dxa"/>
            <w:vAlign w:val="center"/>
          </w:tcPr>
          <w:p w:rsidR="00561B9F" w:rsidRDefault="00810E09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3270,1</w:t>
            </w:r>
          </w:p>
        </w:tc>
        <w:tc>
          <w:tcPr>
            <w:tcW w:w="938" w:type="dxa"/>
            <w:vAlign w:val="center"/>
          </w:tcPr>
          <w:p w:rsidR="00561B9F" w:rsidRDefault="00810E09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8769,2</w:t>
            </w:r>
          </w:p>
        </w:tc>
        <w:tc>
          <w:tcPr>
            <w:tcW w:w="851" w:type="dxa"/>
            <w:vAlign w:val="center"/>
          </w:tcPr>
          <w:p w:rsidR="00561B9F" w:rsidRDefault="00561B9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61B9F" w:rsidRDefault="00561B9F" w:rsidP="00810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3230,</w:t>
            </w:r>
            <w:r w:rsidR="00810E0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61B9F" w:rsidRDefault="00561B9F" w:rsidP="00C06B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8769,2</w:t>
            </w:r>
          </w:p>
        </w:tc>
        <w:tc>
          <w:tcPr>
            <w:tcW w:w="851" w:type="dxa"/>
            <w:vAlign w:val="center"/>
          </w:tcPr>
          <w:p w:rsidR="00561B9F" w:rsidRDefault="00561B9F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</w:tcPr>
          <w:p w:rsidR="00561B9F" w:rsidRDefault="00810E09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-40,0</w:t>
            </w:r>
          </w:p>
        </w:tc>
        <w:tc>
          <w:tcPr>
            <w:tcW w:w="851" w:type="dxa"/>
            <w:vAlign w:val="center"/>
          </w:tcPr>
          <w:p w:rsidR="00561B9F" w:rsidRDefault="00810E09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715D21" w:rsidRPr="00012361" w:rsidTr="00561B9F">
        <w:tc>
          <w:tcPr>
            <w:tcW w:w="2268" w:type="dxa"/>
          </w:tcPr>
          <w:p w:rsidR="00715D21" w:rsidRPr="00012361" w:rsidRDefault="00715D21" w:rsidP="00FE7869">
            <w:pPr>
              <w:autoSpaceDE w:val="0"/>
              <w:autoSpaceDN w:val="0"/>
              <w:adjustRightInd w:val="0"/>
            </w:pPr>
            <w:r w:rsidRPr="00012361">
              <w:t>Дефицит бюджета</w:t>
            </w:r>
          </w:p>
        </w:tc>
        <w:tc>
          <w:tcPr>
            <w:tcW w:w="900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19133,7</w:t>
            </w:r>
          </w:p>
        </w:tc>
        <w:tc>
          <w:tcPr>
            <w:tcW w:w="919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22044,6</w:t>
            </w:r>
          </w:p>
        </w:tc>
        <w:tc>
          <w:tcPr>
            <w:tcW w:w="850" w:type="dxa"/>
            <w:vAlign w:val="center"/>
          </w:tcPr>
          <w:p w:rsidR="00715D21" w:rsidRPr="007E1477" w:rsidRDefault="009C5FDD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15D21" w:rsidRPr="007E1477" w:rsidRDefault="009C5FDD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2910,9</w:t>
            </w:r>
          </w:p>
        </w:tc>
        <w:tc>
          <w:tcPr>
            <w:tcW w:w="88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715D21" w:rsidRPr="00012361" w:rsidTr="00561B9F">
        <w:tc>
          <w:tcPr>
            <w:tcW w:w="2268" w:type="dxa"/>
          </w:tcPr>
          <w:p w:rsidR="00715D21" w:rsidRPr="007504BC" w:rsidRDefault="00715D21" w:rsidP="00FE7869">
            <w:r w:rsidRPr="007504BC">
              <w:t>Верхний предел муниципального внутреннего долга</w:t>
            </w:r>
          </w:p>
        </w:tc>
        <w:tc>
          <w:tcPr>
            <w:tcW w:w="900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28777,7</w:t>
            </w:r>
          </w:p>
        </w:tc>
        <w:tc>
          <w:tcPr>
            <w:tcW w:w="919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28777,7</w:t>
            </w:r>
          </w:p>
        </w:tc>
        <w:tc>
          <w:tcPr>
            <w:tcW w:w="938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28777,7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28777,7</w:t>
            </w:r>
          </w:p>
        </w:tc>
        <w:tc>
          <w:tcPr>
            <w:tcW w:w="85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28777,7</w:t>
            </w:r>
          </w:p>
        </w:tc>
        <w:tc>
          <w:tcPr>
            <w:tcW w:w="85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28777,7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715D21" w:rsidRPr="00012361" w:rsidTr="00561B9F">
        <w:tc>
          <w:tcPr>
            <w:tcW w:w="2268" w:type="dxa"/>
          </w:tcPr>
          <w:p w:rsidR="00715D21" w:rsidRPr="007504BC" w:rsidRDefault="00715D21" w:rsidP="00FE7869">
            <w:r w:rsidRPr="007504BC">
              <w:t>Предельный объем муниципального долга</w:t>
            </w:r>
          </w:p>
        </w:tc>
        <w:tc>
          <w:tcPr>
            <w:tcW w:w="900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128615,0</w:t>
            </w:r>
          </w:p>
        </w:tc>
        <w:tc>
          <w:tcPr>
            <w:tcW w:w="919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127994,0</w:t>
            </w:r>
          </w:p>
        </w:tc>
        <w:tc>
          <w:tcPr>
            <w:tcW w:w="938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130179,0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128615,0</w:t>
            </w:r>
          </w:p>
        </w:tc>
        <w:tc>
          <w:tcPr>
            <w:tcW w:w="85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127994,0</w:t>
            </w:r>
          </w:p>
        </w:tc>
        <w:tc>
          <w:tcPr>
            <w:tcW w:w="85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130179,0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8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</w:tr>
      <w:tr w:rsidR="00715D21" w:rsidRPr="00012361" w:rsidTr="00561B9F">
        <w:tc>
          <w:tcPr>
            <w:tcW w:w="2268" w:type="dxa"/>
          </w:tcPr>
          <w:p w:rsidR="00715D21" w:rsidRPr="007504BC" w:rsidRDefault="00715D21" w:rsidP="00FE7869">
            <w:pPr>
              <w:rPr>
                <w:i/>
              </w:rPr>
            </w:pPr>
            <w:r>
              <w:rPr>
                <w:i/>
              </w:rPr>
              <w:t>Расходы на обслуживание муниципального долга</w:t>
            </w:r>
          </w:p>
        </w:tc>
        <w:tc>
          <w:tcPr>
            <w:tcW w:w="900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19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38" w:type="dxa"/>
            <w:vAlign w:val="center"/>
          </w:tcPr>
          <w:p w:rsidR="00715D21" w:rsidRPr="00A85DFB" w:rsidRDefault="00715D21" w:rsidP="00A85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1485,0</w:t>
            </w:r>
          </w:p>
        </w:tc>
        <w:tc>
          <w:tcPr>
            <w:tcW w:w="850" w:type="dxa"/>
            <w:vAlign w:val="center"/>
          </w:tcPr>
          <w:p w:rsidR="00715D21" w:rsidRPr="007E1477" w:rsidRDefault="00715D21" w:rsidP="00D308A3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2533,8</w:t>
            </w:r>
          </w:p>
        </w:tc>
        <w:tc>
          <w:tcPr>
            <w:tcW w:w="85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2533,8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1469,0</w:t>
            </w:r>
          </w:p>
        </w:tc>
        <w:tc>
          <w:tcPr>
            <w:tcW w:w="880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2529,9</w:t>
            </w:r>
          </w:p>
        </w:tc>
        <w:tc>
          <w:tcPr>
            <w:tcW w:w="851" w:type="dxa"/>
            <w:vAlign w:val="center"/>
          </w:tcPr>
          <w:p w:rsidR="00715D21" w:rsidRPr="007E1477" w:rsidRDefault="00715D21" w:rsidP="00A85DF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2530,8</w:t>
            </w:r>
          </w:p>
        </w:tc>
      </w:tr>
    </w:tbl>
    <w:p w:rsidR="00221F5C" w:rsidRDefault="00221F5C" w:rsidP="00221F5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Согласно проекту </w:t>
      </w:r>
      <w:r w:rsidR="00040646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доходы бюджета </w:t>
      </w:r>
      <w:r w:rsidR="00A50B1D">
        <w:rPr>
          <w:sz w:val="26"/>
          <w:szCs w:val="26"/>
        </w:rPr>
        <w:t xml:space="preserve">муниципального образования «Каракулинский район» </w:t>
      </w:r>
      <w:r>
        <w:rPr>
          <w:sz w:val="26"/>
          <w:szCs w:val="26"/>
        </w:rPr>
        <w:t>на 201</w:t>
      </w:r>
      <w:r w:rsidR="00040646">
        <w:rPr>
          <w:sz w:val="26"/>
          <w:szCs w:val="26"/>
        </w:rPr>
        <w:t>9</w:t>
      </w:r>
      <w:r w:rsidR="0069159C">
        <w:rPr>
          <w:sz w:val="26"/>
          <w:szCs w:val="26"/>
        </w:rPr>
        <w:t xml:space="preserve"> год увеличиваю</w:t>
      </w:r>
      <w:r>
        <w:rPr>
          <w:sz w:val="26"/>
          <w:szCs w:val="26"/>
        </w:rPr>
        <w:t xml:space="preserve">тся </w:t>
      </w:r>
      <w:r w:rsidRPr="00B46EBC">
        <w:rPr>
          <w:sz w:val="26"/>
          <w:szCs w:val="26"/>
        </w:rPr>
        <w:t>на сумму</w:t>
      </w:r>
      <w:r>
        <w:rPr>
          <w:sz w:val="26"/>
          <w:szCs w:val="26"/>
        </w:rPr>
        <w:t xml:space="preserve"> </w:t>
      </w:r>
      <w:r w:rsidR="00561B9F">
        <w:rPr>
          <w:sz w:val="26"/>
          <w:szCs w:val="26"/>
        </w:rPr>
        <w:t>41613,2</w:t>
      </w:r>
      <w:r w:rsidR="00040646">
        <w:rPr>
          <w:sz w:val="26"/>
          <w:szCs w:val="26"/>
        </w:rPr>
        <w:t xml:space="preserve"> тыс. рублей,</w:t>
      </w:r>
      <w:r>
        <w:rPr>
          <w:sz w:val="26"/>
          <w:szCs w:val="26"/>
        </w:rPr>
        <w:t xml:space="preserve"> расходы </w:t>
      </w:r>
      <w:r w:rsidR="00561B9F">
        <w:rPr>
          <w:sz w:val="26"/>
          <w:szCs w:val="26"/>
        </w:rPr>
        <w:t>увеличены</w:t>
      </w:r>
      <w:r>
        <w:rPr>
          <w:sz w:val="26"/>
          <w:szCs w:val="26"/>
        </w:rPr>
        <w:t xml:space="preserve"> на </w:t>
      </w:r>
      <w:r w:rsidR="00810E09">
        <w:rPr>
          <w:sz w:val="26"/>
          <w:szCs w:val="26"/>
        </w:rPr>
        <w:t>44524,2</w:t>
      </w:r>
      <w:r>
        <w:rPr>
          <w:sz w:val="26"/>
          <w:szCs w:val="26"/>
        </w:rPr>
        <w:t xml:space="preserve"> тыс. рублей, размер дефицита бюджета </w:t>
      </w:r>
      <w:r w:rsidR="00040646">
        <w:rPr>
          <w:sz w:val="26"/>
          <w:szCs w:val="26"/>
        </w:rPr>
        <w:t>у</w:t>
      </w:r>
      <w:r w:rsidR="00561B9F">
        <w:rPr>
          <w:sz w:val="26"/>
          <w:szCs w:val="26"/>
        </w:rPr>
        <w:t>величен</w:t>
      </w:r>
      <w:r>
        <w:rPr>
          <w:sz w:val="26"/>
          <w:szCs w:val="26"/>
        </w:rPr>
        <w:t xml:space="preserve"> на </w:t>
      </w:r>
      <w:r w:rsidR="00561B9F">
        <w:rPr>
          <w:sz w:val="26"/>
          <w:szCs w:val="26"/>
        </w:rPr>
        <w:t>2910,9</w:t>
      </w:r>
      <w:r>
        <w:rPr>
          <w:sz w:val="26"/>
          <w:szCs w:val="26"/>
        </w:rPr>
        <w:t xml:space="preserve"> тыс. рублей</w:t>
      </w:r>
      <w:r w:rsidR="00561B9F">
        <w:rPr>
          <w:sz w:val="26"/>
          <w:szCs w:val="26"/>
        </w:rPr>
        <w:t>.</w:t>
      </w:r>
    </w:p>
    <w:p w:rsidR="00561B9F" w:rsidRDefault="00561B9F" w:rsidP="00221F5C">
      <w:pPr>
        <w:ind w:firstLine="567"/>
        <w:jc w:val="both"/>
        <w:rPr>
          <w:sz w:val="26"/>
          <w:szCs w:val="26"/>
        </w:rPr>
      </w:pPr>
    </w:p>
    <w:p w:rsidR="004B5713" w:rsidRPr="004B5713" w:rsidRDefault="001114F0" w:rsidP="004B5713">
      <w:pPr>
        <w:ind w:firstLine="567"/>
        <w:jc w:val="both"/>
        <w:rPr>
          <w:sz w:val="26"/>
          <w:szCs w:val="26"/>
        </w:rPr>
      </w:pPr>
      <w:r w:rsidRPr="00AD68CE">
        <w:rPr>
          <w:b/>
          <w:sz w:val="26"/>
          <w:szCs w:val="26"/>
        </w:rPr>
        <w:t>1.</w:t>
      </w:r>
      <w:r w:rsidRPr="00E22BB4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Бюджета</w:t>
      </w:r>
      <w:r w:rsidRPr="00E22BB4">
        <w:rPr>
          <w:sz w:val="26"/>
          <w:szCs w:val="26"/>
        </w:rPr>
        <w:t xml:space="preserve"> доходную часть бюджета </w:t>
      </w:r>
      <w:r w:rsidR="0069159C">
        <w:rPr>
          <w:sz w:val="26"/>
          <w:szCs w:val="26"/>
        </w:rPr>
        <w:t xml:space="preserve">муниципального образования </w:t>
      </w:r>
      <w:r w:rsidR="0069159C" w:rsidRPr="004B5713">
        <w:rPr>
          <w:sz w:val="26"/>
          <w:szCs w:val="26"/>
        </w:rPr>
        <w:t xml:space="preserve">«Каракулинский район» </w:t>
      </w:r>
      <w:r w:rsidR="00F01A9B" w:rsidRPr="004B5713">
        <w:rPr>
          <w:sz w:val="26"/>
          <w:szCs w:val="26"/>
        </w:rPr>
        <w:t xml:space="preserve">на 2019 год </w:t>
      </w:r>
      <w:r w:rsidRPr="004B5713">
        <w:rPr>
          <w:sz w:val="26"/>
          <w:szCs w:val="26"/>
        </w:rPr>
        <w:t xml:space="preserve">предлагается </w:t>
      </w:r>
      <w:r w:rsidR="00FE7869" w:rsidRPr="004B5713">
        <w:rPr>
          <w:sz w:val="26"/>
          <w:szCs w:val="26"/>
        </w:rPr>
        <w:t>изменить</w:t>
      </w:r>
      <w:r w:rsidRPr="004B5713">
        <w:rPr>
          <w:sz w:val="26"/>
          <w:szCs w:val="26"/>
        </w:rPr>
        <w:t xml:space="preserve"> на </w:t>
      </w:r>
      <w:r w:rsidR="00431969" w:rsidRPr="004B5713">
        <w:rPr>
          <w:sz w:val="26"/>
          <w:szCs w:val="26"/>
        </w:rPr>
        <w:t>41</w:t>
      </w:r>
      <w:r w:rsidR="00143870">
        <w:rPr>
          <w:sz w:val="26"/>
          <w:szCs w:val="26"/>
        </w:rPr>
        <w:t xml:space="preserve"> </w:t>
      </w:r>
      <w:r w:rsidR="00431969" w:rsidRPr="004B5713">
        <w:rPr>
          <w:sz w:val="26"/>
          <w:szCs w:val="26"/>
        </w:rPr>
        <w:t>613,2</w:t>
      </w:r>
      <w:r w:rsidRPr="004B5713">
        <w:rPr>
          <w:sz w:val="26"/>
          <w:szCs w:val="26"/>
        </w:rPr>
        <w:t xml:space="preserve"> тыс. рублей за счёт</w:t>
      </w:r>
      <w:r w:rsidR="004B5713" w:rsidRPr="004B5713">
        <w:rPr>
          <w:sz w:val="26"/>
          <w:szCs w:val="26"/>
        </w:rPr>
        <w:t>:</w:t>
      </w:r>
      <w:r w:rsidRPr="004B5713">
        <w:rPr>
          <w:sz w:val="26"/>
          <w:szCs w:val="26"/>
        </w:rPr>
        <w:t xml:space="preserve"> межбюджетных трансфертов, выделенных из бюджета Удмуртской Республики</w:t>
      </w:r>
      <w:r w:rsidR="00FE7869" w:rsidRPr="004B5713">
        <w:rPr>
          <w:sz w:val="26"/>
          <w:szCs w:val="26"/>
        </w:rPr>
        <w:t>,</w:t>
      </w:r>
      <w:r w:rsidR="004B5713" w:rsidRPr="004B5713">
        <w:rPr>
          <w:sz w:val="26"/>
          <w:szCs w:val="26"/>
        </w:rPr>
        <w:t xml:space="preserve"> </w:t>
      </w:r>
      <w:r w:rsidR="00FE7869" w:rsidRPr="004B5713">
        <w:rPr>
          <w:sz w:val="26"/>
          <w:szCs w:val="26"/>
        </w:rPr>
        <w:t xml:space="preserve"> </w:t>
      </w:r>
      <w:r w:rsidR="004B5713" w:rsidRPr="004B5713">
        <w:rPr>
          <w:sz w:val="26"/>
          <w:szCs w:val="26"/>
        </w:rPr>
        <w:t>налоговых и неналоговых доходов,  прочим безвозмездным поступлениям.</w:t>
      </w:r>
    </w:p>
    <w:p w:rsidR="00221F5C" w:rsidRPr="00055F1F" w:rsidRDefault="00221F5C" w:rsidP="00221F5C">
      <w:pPr>
        <w:ind w:firstLine="709"/>
        <w:jc w:val="both"/>
        <w:rPr>
          <w:sz w:val="26"/>
          <w:szCs w:val="26"/>
        </w:rPr>
      </w:pPr>
      <w:r w:rsidRPr="00055F1F">
        <w:rPr>
          <w:sz w:val="26"/>
          <w:szCs w:val="26"/>
        </w:rPr>
        <w:t xml:space="preserve">Информация об изменении </w:t>
      </w:r>
      <w:r>
        <w:rPr>
          <w:sz w:val="26"/>
          <w:szCs w:val="26"/>
        </w:rPr>
        <w:t xml:space="preserve">общего </w:t>
      </w:r>
      <w:r w:rsidRPr="00055F1F">
        <w:rPr>
          <w:sz w:val="26"/>
          <w:szCs w:val="26"/>
        </w:rPr>
        <w:t>объём</w:t>
      </w:r>
      <w:r>
        <w:rPr>
          <w:sz w:val="26"/>
          <w:szCs w:val="26"/>
        </w:rPr>
        <w:t>а</w:t>
      </w:r>
      <w:r w:rsidRPr="00055F1F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доходов бюджета</w:t>
      </w:r>
      <w:r w:rsidRPr="00055F1F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 образования</w:t>
      </w:r>
      <w:r w:rsidRPr="00055F1F">
        <w:rPr>
          <w:sz w:val="26"/>
          <w:szCs w:val="26"/>
        </w:rPr>
        <w:t xml:space="preserve"> </w:t>
      </w:r>
      <w:r>
        <w:rPr>
          <w:sz w:val="26"/>
          <w:szCs w:val="26"/>
        </w:rPr>
        <w:t>«Каракулинский район»</w:t>
      </w:r>
      <w:r w:rsidRPr="00055F1F">
        <w:rPr>
          <w:sz w:val="26"/>
          <w:szCs w:val="26"/>
        </w:rPr>
        <w:t xml:space="preserve"> представлена в таблице 2</w:t>
      </w:r>
      <w:r>
        <w:rPr>
          <w:sz w:val="26"/>
          <w:szCs w:val="26"/>
        </w:rPr>
        <w:t>.</w:t>
      </w:r>
    </w:p>
    <w:p w:rsidR="00221F5C" w:rsidRPr="00B37940" w:rsidRDefault="00221F5C" w:rsidP="00221F5C">
      <w:pPr>
        <w:ind w:firstLine="709"/>
        <w:jc w:val="right"/>
      </w:pPr>
      <w:r>
        <w:t>Таблица  2</w:t>
      </w:r>
      <w:r w:rsidRPr="00B37940">
        <w:t xml:space="preserve">  </w:t>
      </w:r>
      <w:r>
        <w:t>(</w:t>
      </w:r>
      <w:r w:rsidRPr="00B37940">
        <w:t>тыс. рублей</w:t>
      </w:r>
      <w: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  <w:gridCol w:w="1134"/>
      </w:tblGrid>
      <w:tr w:rsidR="00221F5C" w:rsidRPr="007F621A" w:rsidTr="00526AF8">
        <w:trPr>
          <w:trHeight w:val="230"/>
        </w:trPr>
        <w:tc>
          <w:tcPr>
            <w:tcW w:w="9039" w:type="dxa"/>
            <w:vMerge w:val="restart"/>
          </w:tcPr>
          <w:p w:rsidR="00221F5C" w:rsidRPr="007F621A" w:rsidRDefault="00221F5C" w:rsidP="00FE7869">
            <w:pPr>
              <w:jc w:val="center"/>
            </w:pPr>
            <w:r w:rsidRPr="007F621A">
              <w:t>наименование</w:t>
            </w:r>
          </w:p>
        </w:tc>
        <w:tc>
          <w:tcPr>
            <w:tcW w:w="1134" w:type="dxa"/>
            <w:vMerge w:val="restart"/>
          </w:tcPr>
          <w:p w:rsidR="00221F5C" w:rsidRPr="007F621A" w:rsidRDefault="00221F5C" w:rsidP="00F01A9B">
            <w:pPr>
              <w:jc w:val="both"/>
            </w:pPr>
            <w:r w:rsidRPr="007F621A">
              <w:t>201</w:t>
            </w:r>
            <w:r w:rsidR="00F01A9B">
              <w:t>9</w:t>
            </w:r>
            <w:r w:rsidRPr="007F621A">
              <w:t xml:space="preserve"> г.</w:t>
            </w:r>
          </w:p>
        </w:tc>
      </w:tr>
      <w:tr w:rsidR="00221F5C" w:rsidRPr="007F621A" w:rsidTr="00526AF8">
        <w:trPr>
          <w:trHeight w:val="230"/>
        </w:trPr>
        <w:tc>
          <w:tcPr>
            <w:tcW w:w="9039" w:type="dxa"/>
            <w:vMerge/>
          </w:tcPr>
          <w:p w:rsidR="00221F5C" w:rsidRPr="007F621A" w:rsidRDefault="00221F5C" w:rsidP="00FE7869">
            <w:pPr>
              <w:jc w:val="both"/>
            </w:pPr>
          </w:p>
        </w:tc>
        <w:tc>
          <w:tcPr>
            <w:tcW w:w="1134" w:type="dxa"/>
            <w:vMerge/>
          </w:tcPr>
          <w:p w:rsidR="00221F5C" w:rsidRPr="007F621A" w:rsidRDefault="00221F5C" w:rsidP="00FE7869">
            <w:pPr>
              <w:jc w:val="both"/>
            </w:pPr>
          </w:p>
        </w:tc>
      </w:tr>
      <w:tr w:rsidR="00431969" w:rsidRPr="001B7E80" w:rsidTr="00217B4A">
        <w:tc>
          <w:tcPr>
            <w:tcW w:w="9039" w:type="dxa"/>
          </w:tcPr>
          <w:p w:rsidR="00431969" w:rsidRPr="001B7E80" w:rsidRDefault="00431969" w:rsidP="00217B4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  <w:r w:rsidRPr="001B7E8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431969" w:rsidRPr="001B7E80" w:rsidRDefault="00431969" w:rsidP="00217B4A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 xml:space="preserve">+ </w:t>
            </w:r>
            <w:r>
              <w:rPr>
                <w:b/>
                <w:i/>
                <w:sz w:val="22"/>
                <w:szCs w:val="22"/>
              </w:rPr>
              <w:t>4816,4</w:t>
            </w:r>
          </w:p>
        </w:tc>
      </w:tr>
      <w:tr w:rsidR="00431969" w:rsidRPr="00431969" w:rsidTr="00526AF8">
        <w:trPr>
          <w:trHeight w:val="230"/>
        </w:trPr>
        <w:tc>
          <w:tcPr>
            <w:tcW w:w="9039" w:type="dxa"/>
          </w:tcPr>
          <w:p w:rsidR="00431969" w:rsidRPr="00431969" w:rsidRDefault="00431969" w:rsidP="00FE7869">
            <w:pPr>
              <w:jc w:val="both"/>
              <w:rPr>
                <w:sz w:val="22"/>
                <w:szCs w:val="22"/>
              </w:rPr>
            </w:pPr>
            <w:r w:rsidRPr="0043196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431969" w:rsidRPr="00431969" w:rsidRDefault="00431969" w:rsidP="004319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+769,4</w:t>
            </w:r>
          </w:p>
        </w:tc>
      </w:tr>
      <w:tr w:rsidR="00431969" w:rsidRPr="00431969" w:rsidTr="00526AF8">
        <w:trPr>
          <w:trHeight w:val="230"/>
        </w:trPr>
        <w:tc>
          <w:tcPr>
            <w:tcW w:w="9039" w:type="dxa"/>
          </w:tcPr>
          <w:p w:rsidR="00431969" w:rsidRPr="00431969" w:rsidRDefault="00431969" w:rsidP="00FE7869">
            <w:pPr>
              <w:jc w:val="both"/>
              <w:rPr>
                <w:sz w:val="22"/>
                <w:szCs w:val="22"/>
              </w:rPr>
            </w:pPr>
            <w:r w:rsidRPr="00431969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</w:tcPr>
          <w:p w:rsidR="00431969" w:rsidRPr="00431969" w:rsidRDefault="00431969" w:rsidP="00FE7869">
            <w:pPr>
              <w:jc w:val="both"/>
              <w:rPr>
                <w:sz w:val="22"/>
                <w:szCs w:val="22"/>
              </w:rPr>
            </w:pPr>
            <w:r w:rsidRPr="00431969">
              <w:rPr>
                <w:sz w:val="22"/>
                <w:szCs w:val="22"/>
              </w:rPr>
              <w:t>+825,0</w:t>
            </w:r>
          </w:p>
        </w:tc>
      </w:tr>
      <w:tr w:rsidR="00F931E2" w:rsidRPr="00F931E2" w:rsidTr="00526AF8">
        <w:trPr>
          <w:trHeight w:val="230"/>
        </w:trPr>
        <w:tc>
          <w:tcPr>
            <w:tcW w:w="9039" w:type="dxa"/>
          </w:tcPr>
          <w:p w:rsidR="00F931E2" w:rsidRPr="00F931E2" w:rsidRDefault="00F931E2" w:rsidP="00FE7869">
            <w:pPr>
              <w:jc w:val="both"/>
              <w:rPr>
                <w:bCs/>
                <w:sz w:val="22"/>
                <w:szCs w:val="22"/>
              </w:rPr>
            </w:pPr>
            <w:r w:rsidRPr="00F931E2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латежи при пользовании природными ресурсами</w:t>
            </w:r>
          </w:p>
        </w:tc>
        <w:tc>
          <w:tcPr>
            <w:tcW w:w="1134" w:type="dxa"/>
          </w:tcPr>
          <w:p w:rsidR="00F931E2" w:rsidRPr="00F931E2" w:rsidRDefault="00F931E2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+15,8</w:t>
            </w:r>
          </w:p>
        </w:tc>
      </w:tr>
      <w:tr w:rsidR="00F931E2" w:rsidRPr="00F931E2" w:rsidTr="00526AF8">
        <w:trPr>
          <w:trHeight w:val="230"/>
        </w:trPr>
        <w:tc>
          <w:tcPr>
            <w:tcW w:w="9039" w:type="dxa"/>
          </w:tcPr>
          <w:p w:rsidR="00F931E2" w:rsidRPr="00F931E2" w:rsidRDefault="00F931E2" w:rsidP="00FE7869">
            <w:pPr>
              <w:jc w:val="both"/>
              <w:rPr>
                <w:sz w:val="22"/>
                <w:szCs w:val="22"/>
              </w:rPr>
            </w:pPr>
            <w:r w:rsidRPr="00F931E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</w:tcPr>
          <w:p w:rsidR="00F931E2" w:rsidRPr="00F931E2" w:rsidRDefault="00F931E2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-27,8</w:t>
            </w:r>
          </w:p>
        </w:tc>
      </w:tr>
      <w:tr w:rsidR="00F931E2" w:rsidRPr="00F931E2" w:rsidTr="00526AF8">
        <w:trPr>
          <w:trHeight w:val="230"/>
        </w:trPr>
        <w:tc>
          <w:tcPr>
            <w:tcW w:w="9039" w:type="dxa"/>
          </w:tcPr>
          <w:p w:rsidR="00F931E2" w:rsidRPr="00F931E2" w:rsidRDefault="00F931E2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F931E2" w:rsidRDefault="00F931E2" w:rsidP="00FE78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+3234,0</w:t>
            </w:r>
          </w:p>
        </w:tc>
      </w:tr>
      <w:tr w:rsidR="00221F5C" w:rsidRPr="001B7E80" w:rsidTr="00526AF8">
        <w:tc>
          <w:tcPr>
            <w:tcW w:w="9039" w:type="dxa"/>
          </w:tcPr>
          <w:p w:rsidR="00221F5C" w:rsidRPr="001B7E80" w:rsidRDefault="00221F5C" w:rsidP="00FE7869">
            <w:pPr>
              <w:jc w:val="both"/>
              <w:rPr>
                <w:b/>
                <w:i/>
                <w:sz w:val="22"/>
                <w:szCs w:val="22"/>
              </w:rPr>
            </w:pPr>
            <w:r w:rsidRPr="001B7E80">
              <w:rPr>
                <w:b/>
                <w:i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134" w:type="dxa"/>
          </w:tcPr>
          <w:p w:rsidR="00221F5C" w:rsidRPr="001B7E80" w:rsidRDefault="00F931E2" w:rsidP="008D2C1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+36 796,8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E7869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Дотации бюджетам муниципальных районов  на выравнивание  бюджетной обеспеченности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-100,0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+1600,0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+413,0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Субс</w:t>
            </w:r>
            <w:r w:rsidR="00157B3D">
              <w:rPr>
                <w:sz w:val="22"/>
                <w:szCs w:val="22"/>
              </w:rPr>
              <w:t>и</w:t>
            </w:r>
            <w:r w:rsidRPr="00157B3D">
              <w:rPr>
                <w:sz w:val="22"/>
                <w:szCs w:val="22"/>
              </w:rPr>
              <w:t>дии на разработку проектно-сметной документации на рекультивацию земельного участка,</w:t>
            </w:r>
            <w:r w:rsidR="00157B3D">
              <w:rPr>
                <w:sz w:val="22"/>
                <w:szCs w:val="22"/>
              </w:rPr>
              <w:t xml:space="preserve"> </w:t>
            </w:r>
            <w:r w:rsidRPr="00157B3D">
              <w:rPr>
                <w:sz w:val="22"/>
                <w:szCs w:val="22"/>
              </w:rPr>
              <w:t>нарушенного при складировании,</w:t>
            </w:r>
            <w:r w:rsidR="00157B3D">
              <w:rPr>
                <w:sz w:val="22"/>
                <w:szCs w:val="22"/>
              </w:rPr>
              <w:t xml:space="preserve"> </w:t>
            </w:r>
            <w:r w:rsidRPr="00157B3D">
              <w:rPr>
                <w:sz w:val="22"/>
                <w:szCs w:val="22"/>
              </w:rPr>
              <w:t xml:space="preserve">захоронении промышленных, бытовых и </w:t>
            </w:r>
            <w:r w:rsidR="00157B3D">
              <w:rPr>
                <w:sz w:val="22"/>
                <w:szCs w:val="22"/>
              </w:rPr>
              <w:t>и</w:t>
            </w:r>
            <w:r w:rsidRPr="00157B3D">
              <w:rPr>
                <w:sz w:val="22"/>
                <w:szCs w:val="22"/>
              </w:rPr>
              <w:t>ных отходов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+2418,8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157B3D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Субсидии на реализацию мероприятий в области поддержки и развития коммунального хозяйства, направленных на повышение надежности, устойчивости и экономичности жилищно-коммунального хозяйства в Удмуртской Республике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+25795,4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Субсидии на реализацию мероприятий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+28,0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Субсидии на реализацию мероприятий по организации отдыха детей в каникулярное время</w:t>
            </w:r>
          </w:p>
        </w:tc>
        <w:tc>
          <w:tcPr>
            <w:tcW w:w="1134" w:type="dxa"/>
          </w:tcPr>
          <w:p w:rsidR="00F931E2" w:rsidRPr="00157B3D" w:rsidRDefault="00F931E2" w:rsidP="00157B3D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+1828,</w:t>
            </w:r>
            <w:r w:rsidR="00157B3D" w:rsidRPr="00157B3D">
              <w:rPr>
                <w:sz w:val="22"/>
                <w:szCs w:val="22"/>
              </w:rPr>
              <w:t>4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Субсидии на мероприятия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+1000,0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 xml:space="preserve">Субвенции на обеспечение государственных гарантий реализации прав на получение </w:t>
            </w:r>
            <w:r w:rsidRPr="00157B3D">
              <w:rPr>
                <w:sz w:val="22"/>
                <w:szCs w:val="22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lastRenderedPageBreak/>
              <w:t>+358,6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+25,5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Субвенции на  осуществление отдельных государственных полномочий по созданию и организацию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+3,3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Удмуртской Республики в области архивного дела 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+62,0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Субвенции на осуществление отдельных государственных полномочий Удмуртской Республики по социальной поддержке детей-сирот и детей, оставшихся без попечения родителей,</w:t>
            </w:r>
            <w:r w:rsidR="00157B3D">
              <w:rPr>
                <w:sz w:val="22"/>
                <w:szCs w:val="22"/>
              </w:rPr>
              <w:t xml:space="preserve"> </w:t>
            </w:r>
            <w:r w:rsidRPr="00157B3D">
              <w:rPr>
                <w:sz w:val="22"/>
                <w:szCs w:val="22"/>
              </w:rPr>
              <w:t>обучающихся и воспитывающихся в  организациях для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+1934,4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+15,5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 xml:space="preserve">Субвенции на осуществление отдельных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+4,0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Субвенции на осуществление отдельных государственных полномочий по учёту (регистрации) многодетных семей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+2,8</w:t>
            </w:r>
          </w:p>
        </w:tc>
      </w:tr>
      <w:tr w:rsidR="00157B3D" w:rsidRPr="00157B3D" w:rsidTr="00526AF8">
        <w:tc>
          <w:tcPr>
            <w:tcW w:w="9039" w:type="dxa"/>
          </w:tcPr>
          <w:p w:rsidR="00157B3D" w:rsidRPr="00157B3D" w:rsidRDefault="00157B3D" w:rsidP="00F931E2">
            <w:pPr>
              <w:jc w:val="both"/>
              <w:rPr>
                <w:bCs/>
                <w:sz w:val="22"/>
                <w:szCs w:val="22"/>
              </w:rPr>
            </w:pPr>
            <w:r w:rsidRPr="00157B3D">
              <w:rPr>
                <w:bCs/>
                <w:sz w:val="22"/>
                <w:szCs w:val="22"/>
              </w:rPr>
              <w:t>Субвенции бюджетам муниципальных районов на осущест</w:t>
            </w:r>
            <w:r>
              <w:rPr>
                <w:bCs/>
                <w:sz w:val="22"/>
                <w:szCs w:val="22"/>
              </w:rPr>
              <w:t>в</w:t>
            </w:r>
            <w:r w:rsidRPr="00157B3D">
              <w:rPr>
                <w:bCs/>
                <w:sz w:val="22"/>
                <w:szCs w:val="22"/>
              </w:rPr>
              <w:t>ление полномочий по составлению (изменению) списков кандидатов в присяжные заседатели федеральных судов общей юрисдикции в Росси</w:t>
            </w:r>
            <w:r>
              <w:rPr>
                <w:bCs/>
                <w:sz w:val="22"/>
                <w:szCs w:val="22"/>
              </w:rPr>
              <w:t>й</w:t>
            </w:r>
            <w:r w:rsidRPr="00157B3D">
              <w:rPr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1134" w:type="dxa"/>
          </w:tcPr>
          <w:p w:rsidR="00157B3D" w:rsidRPr="00157B3D" w:rsidRDefault="00157B3D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+4,3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</w:t>
            </w:r>
            <w:r w:rsidR="00157B3D">
              <w:rPr>
                <w:sz w:val="22"/>
                <w:szCs w:val="22"/>
              </w:rPr>
              <w:t xml:space="preserve"> </w:t>
            </w:r>
            <w:r w:rsidRPr="00157B3D">
              <w:rPr>
                <w:sz w:val="22"/>
                <w:szCs w:val="22"/>
              </w:rPr>
              <w:t>возникших в результате решений, принятыми органами власти другого уровня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+35,0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+117,8</w:t>
            </w:r>
          </w:p>
        </w:tc>
      </w:tr>
      <w:tr w:rsidR="00F931E2" w:rsidRPr="00157B3D" w:rsidTr="00526AF8">
        <w:tc>
          <w:tcPr>
            <w:tcW w:w="9039" w:type="dxa"/>
          </w:tcPr>
          <w:p w:rsidR="00F931E2" w:rsidRPr="00157B3D" w:rsidRDefault="00F931E2" w:rsidP="00F931E2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</w:tcPr>
          <w:p w:rsidR="00F931E2" w:rsidRPr="00157B3D" w:rsidRDefault="00F931E2" w:rsidP="008D2C11">
            <w:pPr>
              <w:jc w:val="both"/>
              <w:rPr>
                <w:sz w:val="22"/>
                <w:szCs w:val="22"/>
              </w:rPr>
            </w:pPr>
            <w:r w:rsidRPr="00157B3D">
              <w:rPr>
                <w:sz w:val="22"/>
                <w:szCs w:val="22"/>
              </w:rPr>
              <w:t>+1250,0</w:t>
            </w:r>
          </w:p>
        </w:tc>
      </w:tr>
    </w:tbl>
    <w:p w:rsidR="00FC56BC" w:rsidRDefault="00FC56BC" w:rsidP="00FC56BC">
      <w:pPr>
        <w:pStyle w:val="Default"/>
        <w:jc w:val="both"/>
        <w:rPr>
          <w:sz w:val="26"/>
          <w:szCs w:val="26"/>
        </w:rPr>
      </w:pPr>
    </w:p>
    <w:p w:rsidR="00FC56BC" w:rsidRPr="003F4198" w:rsidRDefault="00FC56BC" w:rsidP="00217B4A">
      <w:pPr>
        <w:pStyle w:val="Default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A646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2. </w:t>
      </w:r>
      <w:r w:rsidR="00A119FC" w:rsidRPr="00A119FC">
        <w:rPr>
          <w:sz w:val="26"/>
          <w:szCs w:val="26"/>
        </w:rPr>
        <w:t>Общий о</w:t>
      </w:r>
      <w:r w:rsidRPr="00A119FC">
        <w:rPr>
          <w:sz w:val="26"/>
          <w:szCs w:val="26"/>
        </w:rPr>
        <w:t>бъём</w:t>
      </w:r>
      <w:r w:rsidRPr="00BA646A">
        <w:rPr>
          <w:sz w:val="26"/>
          <w:szCs w:val="26"/>
        </w:rPr>
        <w:t xml:space="preserve"> расходов бюджета </w:t>
      </w:r>
      <w:r w:rsidR="002D1256">
        <w:rPr>
          <w:sz w:val="26"/>
          <w:szCs w:val="26"/>
        </w:rPr>
        <w:t xml:space="preserve">муниципального образования «Каракулинский район» </w:t>
      </w:r>
      <w:r w:rsidRPr="00BA646A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Бюджета</w:t>
      </w:r>
      <w:r w:rsidRPr="00BA64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2019 год </w:t>
      </w:r>
      <w:r w:rsidRPr="00BA646A">
        <w:rPr>
          <w:sz w:val="26"/>
          <w:szCs w:val="26"/>
        </w:rPr>
        <w:t xml:space="preserve">предлагается </w:t>
      </w:r>
      <w:r w:rsidR="00FE7869">
        <w:rPr>
          <w:sz w:val="26"/>
          <w:szCs w:val="26"/>
        </w:rPr>
        <w:t>изменить</w:t>
      </w:r>
      <w:r w:rsidRPr="00BA646A">
        <w:rPr>
          <w:sz w:val="26"/>
          <w:szCs w:val="26"/>
        </w:rPr>
        <w:t xml:space="preserve"> на </w:t>
      </w:r>
      <w:r w:rsidR="00143870">
        <w:rPr>
          <w:sz w:val="26"/>
          <w:szCs w:val="26"/>
        </w:rPr>
        <w:t>44 524,2</w:t>
      </w:r>
      <w:r w:rsidR="00FE7869">
        <w:rPr>
          <w:sz w:val="26"/>
          <w:szCs w:val="26"/>
        </w:rPr>
        <w:t xml:space="preserve"> тыс. рублей, </w:t>
      </w:r>
      <w:r w:rsidR="003F4198">
        <w:rPr>
          <w:sz w:val="26"/>
          <w:szCs w:val="26"/>
        </w:rPr>
        <w:t xml:space="preserve">за счет </w:t>
      </w:r>
      <w:r w:rsidR="003F4198" w:rsidRPr="003F4198">
        <w:rPr>
          <w:sz w:val="26"/>
          <w:szCs w:val="26"/>
        </w:rPr>
        <w:t xml:space="preserve">увеличения объемов бюджетных ассигнований по безвозмездным поступлениям из бюджетов бюджетной системы РФ, налоговых и неналоговых доходов,  прочим </w:t>
      </w:r>
      <w:r w:rsidR="003F4198" w:rsidRPr="003F4198">
        <w:rPr>
          <w:color w:val="auto"/>
          <w:sz w:val="26"/>
          <w:szCs w:val="26"/>
        </w:rPr>
        <w:t>безвозмездным поступлениям, а та</w:t>
      </w:r>
      <w:r w:rsidR="003F4198" w:rsidRPr="003F4198">
        <w:rPr>
          <w:sz w:val="26"/>
          <w:szCs w:val="26"/>
        </w:rPr>
        <w:t>кже за счет остатка средств на 01.01.2019</w:t>
      </w:r>
      <w:r w:rsidR="003F4198">
        <w:rPr>
          <w:sz w:val="26"/>
          <w:szCs w:val="26"/>
        </w:rPr>
        <w:t xml:space="preserve"> года</w:t>
      </w:r>
      <w:r w:rsidR="00217B4A">
        <w:rPr>
          <w:sz w:val="26"/>
          <w:szCs w:val="26"/>
        </w:rPr>
        <w:t>.</w:t>
      </w:r>
      <w:r w:rsidRPr="003F4198">
        <w:rPr>
          <w:color w:val="FF0000"/>
          <w:sz w:val="26"/>
          <w:szCs w:val="26"/>
        </w:rPr>
        <w:t xml:space="preserve"> </w:t>
      </w:r>
    </w:p>
    <w:p w:rsidR="00FC56BC" w:rsidRDefault="00E85A78" w:rsidP="00FC56BC">
      <w:pPr>
        <w:pStyle w:val="Default"/>
        <w:jc w:val="both"/>
        <w:rPr>
          <w:sz w:val="26"/>
          <w:szCs w:val="26"/>
        </w:rPr>
      </w:pPr>
      <w:r>
        <w:t xml:space="preserve">      </w:t>
      </w:r>
      <w:r w:rsidR="00FC56BC" w:rsidRPr="00012361">
        <w:rPr>
          <w:sz w:val="26"/>
          <w:szCs w:val="26"/>
        </w:rPr>
        <w:t xml:space="preserve">Анализ предлагаемых к увеличению и </w:t>
      </w:r>
      <w:r w:rsidR="00FC56BC">
        <w:rPr>
          <w:sz w:val="26"/>
          <w:szCs w:val="26"/>
        </w:rPr>
        <w:t>уменьшению</w:t>
      </w:r>
      <w:r w:rsidR="00FC56BC" w:rsidRPr="00012361">
        <w:rPr>
          <w:sz w:val="26"/>
          <w:szCs w:val="26"/>
        </w:rPr>
        <w:t xml:space="preserve"> показателей плановых назначений по расходам бюджета </w:t>
      </w:r>
      <w:r w:rsidR="002D1256">
        <w:rPr>
          <w:sz w:val="26"/>
          <w:szCs w:val="26"/>
        </w:rPr>
        <w:t xml:space="preserve">муниципального образования «Каракулинский район» </w:t>
      </w:r>
      <w:r w:rsidR="00FC56BC" w:rsidRPr="00012361">
        <w:rPr>
          <w:sz w:val="26"/>
          <w:szCs w:val="26"/>
        </w:rPr>
        <w:t xml:space="preserve">в разрезе классификации расходов представлен в таблице </w:t>
      </w:r>
      <w:r w:rsidR="00FC56BC">
        <w:rPr>
          <w:sz w:val="26"/>
          <w:szCs w:val="26"/>
        </w:rPr>
        <w:t>3,</w:t>
      </w:r>
      <w:r w:rsidR="00FC56BC" w:rsidRPr="00012361">
        <w:rPr>
          <w:sz w:val="26"/>
          <w:szCs w:val="26"/>
        </w:rPr>
        <w:t xml:space="preserve"> в разрезе </w:t>
      </w:r>
      <w:r w:rsidR="00FC56BC">
        <w:rPr>
          <w:sz w:val="26"/>
          <w:szCs w:val="26"/>
        </w:rPr>
        <w:t xml:space="preserve">ведомственной структуре в таблице 4, </w:t>
      </w:r>
      <w:r w:rsidR="00FC56BC" w:rsidRPr="001B4124">
        <w:rPr>
          <w:sz w:val="26"/>
          <w:szCs w:val="26"/>
        </w:rPr>
        <w:t xml:space="preserve">в разрезе муниципальных программ </w:t>
      </w:r>
      <w:r w:rsidR="00FC56BC">
        <w:rPr>
          <w:sz w:val="26"/>
          <w:szCs w:val="26"/>
        </w:rPr>
        <w:t>в</w:t>
      </w:r>
      <w:r w:rsidR="00FC56BC" w:rsidRPr="001B4124">
        <w:rPr>
          <w:sz w:val="26"/>
          <w:szCs w:val="26"/>
        </w:rPr>
        <w:t xml:space="preserve"> </w:t>
      </w:r>
      <w:r w:rsidR="00FC56BC">
        <w:rPr>
          <w:sz w:val="26"/>
          <w:szCs w:val="26"/>
        </w:rPr>
        <w:t>таблице 5</w:t>
      </w:r>
      <w:r w:rsidR="00FC56BC" w:rsidRPr="001B4124">
        <w:rPr>
          <w:sz w:val="26"/>
          <w:szCs w:val="26"/>
        </w:rPr>
        <w:t xml:space="preserve">. </w:t>
      </w:r>
    </w:p>
    <w:p w:rsidR="00FC56BC" w:rsidRPr="002B1FD1" w:rsidRDefault="00FC56BC" w:rsidP="00FC56BC">
      <w:pPr>
        <w:ind w:firstLine="720"/>
        <w:jc w:val="right"/>
      </w:pPr>
      <w:r w:rsidRPr="002B1FD1">
        <w:t xml:space="preserve">Таблица </w:t>
      </w:r>
      <w:r>
        <w:t xml:space="preserve">3 </w:t>
      </w:r>
    </w:p>
    <w:tbl>
      <w:tblPr>
        <w:tblW w:w="4945" w:type="pct"/>
        <w:tblLayout w:type="fixed"/>
        <w:tblLook w:val="00A0"/>
      </w:tblPr>
      <w:tblGrid>
        <w:gridCol w:w="535"/>
        <w:gridCol w:w="417"/>
        <w:gridCol w:w="5590"/>
        <w:gridCol w:w="1220"/>
        <w:gridCol w:w="1153"/>
        <w:gridCol w:w="1253"/>
      </w:tblGrid>
      <w:tr w:rsidR="00FC56BC" w:rsidRPr="00F80FEA" w:rsidTr="00A15FF4">
        <w:trPr>
          <w:cantSplit/>
          <w:trHeight w:val="467"/>
          <w:tblHeader/>
        </w:trPr>
        <w:tc>
          <w:tcPr>
            <w:tcW w:w="4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56BC" w:rsidRPr="00F80FEA" w:rsidRDefault="00FC56BC" w:rsidP="00FE7869">
            <w:pPr>
              <w:ind w:left="113" w:right="113"/>
              <w:jc w:val="center"/>
            </w:pPr>
            <w:r w:rsidRPr="00F80FEA">
              <w:t>Раздел</w:t>
            </w:r>
          </w:p>
          <w:p w:rsidR="00FC56BC" w:rsidRPr="00F80FEA" w:rsidRDefault="00FC56BC" w:rsidP="00FE7869">
            <w:pPr>
              <w:ind w:left="113" w:right="113"/>
              <w:jc w:val="center"/>
            </w:pPr>
            <w:r w:rsidRPr="00F80FEA">
              <w:t>Подраздел</w:t>
            </w:r>
          </w:p>
        </w:tc>
        <w:tc>
          <w:tcPr>
            <w:tcW w:w="27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FE7869">
            <w:pPr>
              <w:jc w:val="center"/>
            </w:pPr>
            <w:r w:rsidRPr="00F80FEA">
              <w:t>Наименование расходов</w:t>
            </w:r>
          </w:p>
        </w:tc>
        <w:tc>
          <w:tcPr>
            <w:tcW w:w="17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Сумма (тыс. руб.)</w:t>
            </w:r>
          </w:p>
        </w:tc>
      </w:tr>
      <w:tr w:rsidR="00FC56BC" w:rsidRPr="00F80FEA" w:rsidTr="00076ABD">
        <w:trPr>
          <w:cantSplit/>
          <w:trHeight w:val="341"/>
          <w:tblHeader/>
        </w:trPr>
        <w:tc>
          <w:tcPr>
            <w:tcW w:w="46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C56BC" w:rsidRPr="00F80FEA" w:rsidRDefault="00FC56BC" w:rsidP="00FE7869">
            <w:pPr>
              <w:ind w:left="113" w:right="113"/>
              <w:jc w:val="center"/>
            </w:pPr>
          </w:p>
        </w:tc>
        <w:tc>
          <w:tcPr>
            <w:tcW w:w="27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FE7869">
            <w:pPr>
              <w:jc w:val="center"/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837035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201</w:t>
            </w:r>
            <w:r w:rsidR="00837035">
              <w:rPr>
                <w:szCs w:val="22"/>
              </w:rPr>
              <w:t>9</w:t>
            </w:r>
            <w:r>
              <w:rPr>
                <w:szCs w:val="22"/>
              </w:rPr>
              <w:t xml:space="preserve"> г.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837035" w:rsidP="00837035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2020</w:t>
            </w:r>
            <w:r w:rsidR="00FC56BC">
              <w:rPr>
                <w:szCs w:val="22"/>
              </w:rPr>
              <w:t xml:space="preserve"> г.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F80FEA" w:rsidRDefault="00FC56BC" w:rsidP="008370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</w:t>
            </w:r>
            <w:r w:rsidR="00837035">
              <w:rPr>
                <w:szCs w:val="22"/>
              </w:rPr>
              <w:t>1</w:t>
            </w:r>
            <w:r>
              <w:rPr>
                <w:szCs w:val="22"/>
              </w:rPr>
              <w:t xml:space="preserve"> г.</w:t>
            </w:r>
          </w:p>
        </w:tc>
      </w:tr>
      <w:tr w:rsidR="00FC56BC" w:rsidRPr="00F80FEA" w:rsidTr="00076ABD">
        <w:trPr>
          <w:trHeight w:val="13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01</w:t>
            </w:r>
          </w:p>
        </w:tc>
        <w:tc>
          <w:tcPr>
            <w:tcW w:w="2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F80FEA" w:rsidRDefault="00FC56BC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5271D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+6 342,2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5271D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5271D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56BC" w:rsidRPr="00C40A57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C40A57" w:rsidRDefault="00FC56BC" w:rsidP="00FE7869">
            <w:pPr>
              <w:rPr>
                <w:i/>
              </w:rPr>
            </w:pPr>
            <w:r w:rsidRPr="00C40A57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+5 190,8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5271D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271D" w:rsidRPr="00C40A57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271D" w:rsidRPr="00C40A57" w:rsidRDefault="00F5271D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271D" w:rsidRPr="00C40A57" w:rsidRDefault="00F5271D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1D" w:rsidRPr="00F5271D" w:rsidRDefault="00F5271D" w:rsidP="00FE7869">
            <w:pPr>
              <w:rPr>
                <w:bCs/>
                <w:i/>
                <w:color w:val="000000"/>
              </w:rPr>
            </w:pPr>
            <w:r w:rsidRPr="00F5271D">
              <w:rPr>
                <w:bCs/>
                <w:i/>
                <w:color w:val="000000"/>
              </w:rPr>
              <w:t>Судебная система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+4,3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271D" w:rsidRPr="00C40A57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271D" w:rsidRDefault="00F5271D" w:rsidP="00FE7869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FE7869">
            <w:pPr>
              <w:jc w:val="center"/>
              <w:rPr>
                <w:i/>
              </w:rPr>
            </w:pPr>
            <w:r>
              <w:rPr>
                <w:i/>
              </w:rPr>
              <w:t>06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1D" w:rsidRPr="00F5271D" w:rsidRDefault="00F5271D" w:rsidP="00FE7869">
            <w:pPr>
              <w:rPr>
                <w:bCs/>
                <w:i/>
              </w:rPr>
            </w:pPr>
            <w:r w:rsidRPr="00F5271D">
              <w:rPr>
                <w:bCs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+92,1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56BC" w:rsidRPr="00C40A57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13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C40A57" w:rsidRDefault="00FC56BC" w:rsidP="00FE7869">
            <w:pPr>
              <w:rPr>
                <w:i/>
              </w:rPr>
            </w:pPr>
            <w:r w:rsidRPr="00C40A57">
              <w:rPr>
                <w:i/>
              </w:rPr>
              <w:t>Другие 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+1 055,0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271D" w:rsidRPr="00F80FEA" w:rsidTr="00076ABD">
        <w:trPr>
          <w:trHeight w:val="226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271D" w:rsidRPr="00F80FEA" w:rsidRDefault="00F5271D" w:rsidP="00F5271D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271D" w:rsidRPr="00F80FEA" w:rsidRDefault="00F5271D" w:rsidP="00217B4A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1D" w:rsidRPr="00F5271D" w:rsidRDefault="00F5271D" w:rsidP="00217B4A">
            <w:pPr>
              <w:rPr>
                <w:b/>
                <w:bCs/>
                <w:color w:val="000000"/>
              </w:rPr>
            </w:pPr>
            <w:r w:rsidRPr="00F5271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Pr="00F80FEA" w:rsidRDefault="00F5271D" w:rsidP="0021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Pr="00F80FEA" w:rsidRDefault="00F5271D" w:rsidP="0021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Pr="00F80FEA" w:rsidRDefault="00F5271D" w:rsidP="0021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5271D" w:rsidRPr="00C40A57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271D" w:rsidRPr="00C40A57" w:rsidRDefault="00F5271D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271D" w:rsidRPr="00C40A57" w:rsidRDefault="00F5271D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1D" w:rsidRPr="00F5271D" w:rsidRDefault="00F5271D" w:rsidP="00FE7869">
            <w:pPr>
              <w:rPr>
                <w:bCs/>
                <w:i/>
                <w:color w:val="000000"/>
              </w:rPr>
            </w:pPr>
            <w:r w:rsidRPr="00F5271D">
              <w:rPr>
                <w:bCs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+50,0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F5271D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81723A" w:rsidRPr="00F80FEA" w:rsidTr="00076ABD">
        <w:trPr>
          <w:trHeight w:val="226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1723A" w:rsidRPr="00F80FEA" w:rsidRDefault="0081723A" w:rsidP="0081723A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723A" w:rsidRPr="00F80FEA" w:rsidRDefault="0081723A" w:rsidP="00217B4A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23A" w:rsidRPr="00F80FEA" w:rsidRDefault="0081723A" w:rsidP="00217B4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3A" w:rsidRPr="00F80FEA" w:rsidRDefault="0081723A" w:rsidP="003A71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-65,</w:t>
            </w:r>
            <w:r w:rsidR="0078566E">
              <w:rPr>
                <w:b/>
                <w:bCs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3A" w:rsidRPr="00F80FEA" w:rsidRDefault="0081723A" w:rsidP="0021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3A" w:rsidRPr="00F80FEA" w:rsidRDefault="0081723A" w:rsidP="00217B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1723A" w:rsidRPr="00C40A57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81723A" w:rsidRDefault="0081723A" w:rsidP="00FE7869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04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1723A" w:rsidRDefault="0081723A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23A" w:rsidRPr="0081723A" w:rsidRDefault="0081723A" w:rsidP="00FE7869">
            <w:pPr>
              <w:rPr>
                <w:bCs/>
                <w:i/>
              </w:rPr>
            </w:pPr>
            <w:r w:rsidRPr="0081723A">
              <w:rPr>
                <w:bCs/>
                <w:i/>
              </w:rPr>
              <w:t>Сельское хозяйство и рыболовство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3A" w:rsidRDefault="0081723A" w:rsidP="00FE7869">
            <w:pPr>
              <w:jc w:val="right"/>
              <w:rPr>
                <w:i/>
              </w:rPr>
            </w:pPr>
            <w:r>
              <w:rPr>
                <w:i/>
              </w:rPr>
              <w:t>-1 853,5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3A" w:rsidRDefault="0081723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23A" w:rsidRDefault="0081723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5271D" w:rsidRPr="00C40A57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5271D" w:rsidRPr="00C40A57" w:rsidRDefault="0081723A" w:rsidP="00FE7869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5271D" w:rsidRPr="00C40A57" w:rsidRDefault="0081723A" w:rsidP="00FE7869">
            <w:pPr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71D" w:rsidRPr="0081723A" w:rsidRDefault="0081723A" w:rsidP="00FE7869">
            <w:pPr>
              <w:rPr>
                <w:bCs/>
                <w:i/>
              </w:rPr>
            </w:pPr>
            <w:r w:rsidRPr="0081723A">
              <w:rPr>
                <w:bCs/>
                <w:i/>
              </w:rPr>
              <w:t>Дорожное хозяйство (дорожные фонды)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81723A" w:rsidP="00FE7869">
            <w:pPr>
              <w:jc w:val="right"/>
              <w:rPr>
                <w:i/>
              </w:rPr>
            </w:pPr>
            <w:r>
              <w:rPr>
                <w:i/>
              </w:rPr>
              <w:t>+769,5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81723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71D" w:rsidRDefault="0081723A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24957" w:rsidRPr="00C40A57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A24957" w:rsidRDefault="00A24957" w:rsidP="00FE7869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24957" w:rsidRDefault="00A24957" w:rsidP="00FE7869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957" w:rsidRPr="00A24957" w:rsidRDefault="00A24957" w:rsidP="00FE7869">
            <w:pPr>
              <w:rPr>
                <w:bCs/>
                <w:i/>
                <w:color w:val="000000"/>
              </w:rPr>
            </w:pPr>
            <w:r w:rsidRPr="00A24957">
              <w:rPr>
                <w:bCs/>
                <w:i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957" w:rsidRDefault="00A24957" w:rsidP="00076ABD">
            <w:pPr>
              <w:jc w:val="right"/>
              <w:rPr>
                <w:i/>
              </w:rPr>
            </w:pPr>
            <w:r>
              <w:rPr>
                <w:i/>
              </w:rPr>
              <w:t>+1018,</w:t>
            </w:r>
            <w:r w:rsidR="0078566E">
              <w:rPr>
                <w:i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957" w:rsidRDefault="00A24957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957" w:rsidRDefault="00A24957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56BC" w:rsidRPr="00F80FEA" w:rsidTr="00076ABD">
        <w:trPr>
          <w:trHeight w:val="226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F80FEA" w:rsidRDefault="00FC56BC" w:rsidP="00A15FF4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0</w:t>
            </w:r>
            <w:r w:rsidR="00A15FF4">
              <w:rPr>
                <w:b/>
                <w:bCs/>
              </w:rPr>
              <w:t>6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F80FEA" w:rsidRDefault="00A15FF4" w:rsidP="00FE7869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A15FF4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+2 433,8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A15FF4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A15FF4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56BC" w:rsidRPr="00180E13" w:rsidTr="00076ABD">
        <w:trPr>
          <w:trHeight w:val="76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180E13" w:rsidRDefault="00FC56BC" w:rsidP="00FE7869">
            <w:pPr>
              <w:jc w:val="center"/>
              <w:rPr>
                <w:b/>
                <w:bCs/>
              </w:rPr>
            </w:pPr>
            <w:r w:rsidRPr="00180E13">
              <w:rPr>
                <w:b/>
                <w:bCs/>
              </w:rPr>
              <w:t>07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180E13" w:rsidRDefault="00FC56BC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180E13" w:rsidRDefault="00FC56BC" w:rsidP="00FE7869">
            <w:pPr>
              <w:rPr>
                <w:b/>
                <w:bCs/>
              </w:rPr>
            </w:pPr>
            <w:r w:rsidRPr="00180E13">
              <w:rPr>
                <w:b/>
                <w:bCs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180E13" w:rsidRDefault="00216893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+32 609,3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180E13" w:rsidRDefault="00216893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180E13" w:rsidRDefault="00216893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56BC" w:rsidRPr="00C40A57" w:rsidTr="00076ABD">
        <w:trPr>
          <w:trHeight w:val="122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C40A57" w:rsidRDefault="00FC56BC" w:rsidP="00FE7869">
            <w:pPr>
              <w:rPr>
                <w:i/>
              </w:rPr>
            </w:pPr>
            <w:r w:rsidRPr="00C40A57">
              <w:rPr>
                <w:i/>
              </w:rPr>
              <w:t>Дошкольное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216893" w:rsidP="00FE7869">
            <w:pPr>
              <w:jc w:val="right"/>
              <w:rPr>
                <w:i/>
              </w:rPr>
            </w:pPr>
            <w:r>
              <w:rPr>
                <w:i/>
              </w:rPr>
              <w:t>+5 832,8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216893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216893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56BC" w:rsidRPr="00C40A57" w:rsidTr="00076ABD">
        <w:trPr>
          <w:trHeight w:val="168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07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C56BC" w:rsidP="00FE7869">
            <w:pPr>
              <w:jc w:val="center"/>
              <w:rPr>
                <w:i/>
              </w:rPr>
            </w:pPr>
            <w:r w:rsidRPr="00C40A57">
              <w:rPr>
                <w:i/>
              </w:rPr>
              <w:t>02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C40A57" w:rsidRDefault="00FC56BC" w:rsidP="00FE7869">
            <w:pPr>
              <w:rPr>
                <w:i/>
              </w:rPr>
            </w:pPr>
            <w:r w:rsidRPr="00C40A57">
              <w:rPr>
                <w:i/>
              </w:rPr>
              <w:t>Общее 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076ABD" w:rsidP="00FE7869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F06BF0">
              <w:rPr>
                <w:i/>
              </w:rPr>
              <w:t>24 618,3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06BF0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C40A57" w:rsidRDefault="00F06BF0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33D19" w:rsidRPr="00C40A57" w:rsidTr="00076ABD">
        <w:trPr>
          <w:trHeight w:val="168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33D19" w:rsidRPr="00C40A57" w:rsidRDefault="00D33D19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3D19" w:rsidRPr="00C40A57" w:rsidRDefault="00D33D19" w:rsidP="00FE7869">
            <w:pPr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19" w:rsidRPr="00D33D19" w:rsidRDefault="00D33D19" w:rsidP="00FE7869">
            <w:pPr>
              <w:rPr>
                <w:bCs/>
                <w:i/>
                <w:color w:val="000000"/>
              </w:rPr>
            </w:pPr>
            <w:r w:rsidRPr="00D33D19">
              <w:rPr>
                <w:bCs/>
                <w:i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FE7869">
            <w:pPr>
              <w:jc w:val="right"/>
              <w:rPr>
                <w:i/>
              </w:rPr>
            </w:pPr>
            <w:r>
              <w:rPr>
                <w:i/>
              </w:rPr>
              <w:t>+171,8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33D19" w:rsidRPr="00C40A57" w:rsidTr="00076ABD">
        <w:trPr>
          <w:trHeight w:val="168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33D19" w:rsidRDefault="00D33D19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FE7869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19" w:rsidRPr="00D33D19" w:rsidRDefault="00D33D19" w:rsidP="00FE7869">
            <w:pPr>
              <w:rPr>
                <w:bCs/>
                <w:i/>
                <w:color w:val="000000"/>
              </w:rPr>
            </w:pPr>
            <w:r w:rsidRPr="00D33D19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FE7869">
            <w:pPr>
              <w:jc w:val="right"/>
              <w:rPr>
                <w:i/>
              </w:rPr>
            </w:pPr>
            <w:r>
              <w:rPr>
                <w:i/>
              </w:rPr>
              <w:t>+117,8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33D19" w:rsidRPr="00C40A57" w:rsidTr="00076ABD">
        <w:trPr>
          <w:trHeight w:val="168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33D19" w:rsidRDefault="00D33D19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FE7869">
            <w:pPr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19" w:rsidRPr="00D33D19" w:rsidRDefault="00D33D19" w:rsidP="00FE786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Молодежная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Default="00076ABD" w:rsidP="00FE7869">
            <w:pPr>
              <w:jc w:val="right"/>
              <w:rPr>
                <w:i/>
              </w:rPr>
            </w:pPr>
            <w:r>
              <w:rPr>
                <w:i/>
              </w:rPr>
              <w:t>+1868,6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Default="00D33D1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33D19" w:rsidRPr="00D33D19" w:rsidTr="00076ABD">
        <w:trPr>
          <w:trHeight w:val="168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33D19" w:rsidRPr="00D33D19" w:rsidRDefault="00D33D19" w:rsidP="00FE7869">
            <w:pPr>
              <w:jc w:val="center"/>
              <w:rPr>
                <w:b/>
              </w:rPr>
            </w:pPr>
            <w:r w:rsidRPr="00D33D19">
              <w:rPr>
                <w:b/>
              </w:rPr>
              <w:t>08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33D19" w:rsidRPr="00D33D19" w:rsidRDefault="00D33D19" w:rsidP="00FE7869">
            <w:pPr>
              <w:jc w:val="center"/>
              <w:rPr>
                <w:b/>
                <w:i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D19" w:rsidRPr="00D33D19" w:rsidRDefault="00D33D19" w:rsidP="00FE7869">
            <w:pPr>
              <w:rPr>
                <w:b/>
                <w:bCs/>
                <w:color w:val="000000"/>
              </w:rPr>
            </w:pPr>
            <w:r w:rsidRPr="00D33D1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Pr="00D33D19" w:rsidRDefault="00D33D19" w:rsidP="00FE786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+326,0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Pr="00D33D19" w:rsidRDefault="00D33D19" w:rsidP="001C39D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D19" w:rsidRPr="00D33D19" w:rsidRDefault="00D33D19" w:rsidP="001C39D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C56BC" w:rsidRPr="00F80FEA" w:rsidTr="00076ABD">
        <w:trPr>
          <w:trHeight w:val="188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  <w:r w:rsidRPr="00F80FEA">
              <w:rPr>
                <w:b/>
                <w:bCs/>
              </w:rPr>
              <w:t>10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center"/>
              <w:rPr>
                <w:b/>
                <w:bCs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F80FEA" w:rsidRDefault="00FC56BC" w:rsidP="00FE7869">
            <w:pPr>
              <w:rPr>
                <w:b/>
                <w:bCs/>
              </w:rPr>
            </w:pPr>
            <w:r w:rsidRPr="00F80FEA">
              <w:rPr>
                <w:b/>
                <w:bCs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D33D19" w:rsidP="00076A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076ABD">
              <w:rPr>
                <w:b/>
                <w:bCs/>
              </w:rPr>
              <w:t>0,</w:t>
            </w:r>
            <w:r>
              <w:rPr>
                <w:b/>
                <w:bCs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D33D19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D33D19" w:rsidP="001C39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C56BC" w:rsidRPr="002034FF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2034FF" w:rsidRDefault="00FC56BC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10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FC56BC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04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2034FF" w:rsidRDefault="00FC56BC" w:rsidP="00FE7869">
            <w:pPr>
              <w:rPr>
                <w:i/>
              </w:rPr>
            </w:pPr>
            <w:r w:rsidRPr="002034FF">
              <w:rPr>
                <w:i/>
              </w:rPr>
              <w:t>Охрана семьи и детства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D33D19" w:rsidP="00FE7869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="00076ABD">
              <w:rPr>
                <w:i/>
              </w:rPr>
              <w:t>0,</w:t>
            </w:r>
            <w:r>
              <w:rPr>
                <w:i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D33D19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D33D19" w:rsidP="001C39D0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C56BC" w:rsidRPr="00DE79FE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DE79FE" w:rsidRDefault="00FC56BC" w:rsidP="00FE7869">
            <w:pPr>
              <w:jc w:val="center"/>
              <w:rPr>
                <w:b/>
              </w:rPr>
            </w:pPr>
            <w:r w:rsidRPr="00DE79FE">
              <w:rPr>
                <w:b/>
              </w:rPr>
              <w:t>11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DE79FE" w:rsidRDefault="00FC56BC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DE79FE" w:rsidRDefault="00FC56BC" w:rsidP="00FE7869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DE79FE" w:rsidRDefault="00DA6003" w:rsidP="00FE7869">
            <w:pPr>
              <w:jc w:val="right"/>
              <w:rPr>
                <w:b/>
              </w:rPr>
            </w:pPr>
            <w:r>
              <w:rPr>
                <w:b/>
              </w:rPr>
              <w:t>+2227,5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DE79FE" w:rsidRDefault="00DA6003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DE79FE" w:rsidRDefault="00DA6003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6BC" w:rsidRPr="002034FF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C56BC" w:rsidRPr="002034FF" w:rsidRDefault="00FC56BC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11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FC56BC" w:rsidP="00FE7869">
            <w:pPr>
              <w:jc w:val="center"/>
              <w:rPr>
                <w:i/>
              </w:rPr>
            </w:pPr>
            <w:r w:rsidRPr="002034FF">
              <w:rPr>
                <w:i/>
              </w:rPr>
              <w:t>0</w:t>
            </w:r>
            <w:r>
              <w:rPr>
                <w:i/>
              </w:rPr>
              <w:t>1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2034FF" w:rsidRDefault="00FC56BC" w:rsidP="00FE786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</w:t>
            </w:r>
            <w:r w:rsidRPr="002034FF">
              <w:rPr>
                <w:bCs/>
                <w:i/>
                <w:color w:val="000000"/>
              </w:rPr>
              <w:t>изическ</w:t>
            </w:r>
            <w:r>
              <w:rPr>
                <w:bCs/>
                <w:i/>
                <w:color w:val="000000"/>
              </w:rPr>
              <w:t>ая</w:t>
            </w:r>
            <w:r w:rsidRPr="002034FF">
              <w:rPr>
                <w:bCs/>
                <w:i/>
                <w:color w:val="000000"/>
              </w:rPr>
              <w:t xml:space="preserve"> культура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DA6003" w:rsidP="00FE7869">
            <w:pPr>
              <w:jc w:val="right"/>
              <w:rPr>
                <w:i/>
              </w:rPr>
            </w:pPr>
            <w:r>
              <w:rPr>
                <w:i/>
              </w:rPr>
              <w:t>+2227,5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DA6003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034FF" w:rsidRDefault="00DA6003" w:rsidP="00FE7869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A6003" w:rsidRPr="00DA6003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center"/>
              <w:rPr>
                <w:b/>
              </w:rPr>
            </w:pP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03" w:rsidRPr="00DA6003" w:rsidRDefault="00DA6003" w:rsidP="00FE7869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right"/>
              <w:rPr>
                <w:b/>
              </w:rPr>
            </w:pPr>
            <w:r>
              <w:rPr>
                <w:b/>
              </w:rPr>
              <w:t>+600,00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A6003" w:rsidRPr="00DA6003" w:rsidTr="00076ABD">
        <w:trPr>
          <w:trHeight w:val="60"/>
        </w:trPr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center"/>
              <w:rPr>
                <w:b/>
                <w:i/>
              </w:rPr>
            </w:pPr>
            <w:r w:rsidRPr="00DA6003">
              <w:rPr>
                <w:b/>
                <w:i/>
              </w:rPr>
              <w:t>99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center"/>
              <w:rPr>
                <w:b/>
                <w:i/>
              </w:rPr>
            </w:pPr>
            <w:r w:rsidRPr="00DA6003">
              <w:rPr>
                <w:b/>
                <w:i/>
              </w:rPr>
              <w:t>99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003" w:rsidRPr="00DA6003" w:rsidRDefault="00DA6003" w:rsidP="00FE7869">
            <w:pPr>
              <w:rPr>
                <w:b/>
                <w:bCs/>
              </w:rPr>
            </w:pPr>
            <w:r w:rsidRPr="00DA6003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-40,0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6003" w:rsidRPr="00DA6003" w:rsidRDefault="00DA6003" w:rsidP="00FE786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C56BC" w:rsidRPr="00F80FEA" w:rsidTr="00076ABD">
        <w:trPr>
          <w:trHeight w:val="315"/>
        </w:trPr>
        <w:tc>
          <w:tcPr>
            <w:tcW w:w="32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right"/>
              <w:rPr>
                <w:b/>
                <w:bCs/>
              </w:rPr>
            </w:pPr>
            <w:r w:rsidRPr="005409A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DA6003" w:rsidP="00FE786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+44 524,2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right"/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F80FEA" w:rsidRDefault="00FC56BC" w:rsidP="00FE7869">
            <w:pPr>
              <w:jc w:val="right"/>
              <w:rPr>
                <w:b/>
                <w:bCs/>
              </w:rPr>
            </w:pPr>
          </w:p>
        </w:tc>
      </w:tr>
    </w:tbl>
    <w:p w:rsidR="00FC56BC" w:rsidRPr="00533645" w:rsidRDefault="00FC56BC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C56BC" w:rsidRPr="00941942" w:rsidRDefault="00FC56BC" w:rsidP="00FC56BC">
      <w:pPr>
        <w:jc w:val="center"/>
        <w:rPr>
          <w:b/>
        </w:rPr>
      </w:pPr>
      <w:r w:rsidRPr="00941942">
        <w:rPr>
          <w:b/>
        </w:rPr>
        <w:t xml:space="preserve">Изменения показателей плановых назначений по расходам бюджета </w:t>
      </w:r>
    </w:p>
    <w:p w:rsidR="00FC56BC" w:rsidRPr="00941942" w:rsidRDefault="00FC56BC" w:rsidP="00FC56BC">
      <w:pPr>
        <w:jc w:val="center"/>
        <w:rPr>
          <w:b/>
        </w:rPr>
      </w:pPr>
      <w:r w:rsidRPr="00941942">
        <w:rPr>
          <w:b/>
        </w:rPr>
        <w:t xml:space="preserve">в разрезе </w:t>
      </w:r>
      <w:r>
        <w:rPr>
          <w:b/>
        </w:rPr>
        <w:t>ведомственной структуре</w:t>
      </w:r>
    </w:p>
    <w:p w:rsidR="00FC56BC" w:rsidRPr="00012361" w:rsidRDefault="00FC56BC" w:rsidP="00FC56BC">
      <w:pPr>
        <w:jc w:val="right"/>
      </w:pPr>
      <w:r>
        <w:t xml:space="preserve">Таблица 4 </w:t>
      </w:r>
    </w:p>
    <w:tbl>
      <w:tblPr>
        <w:tblW w:w="10207" w:type="dxa"/>
        <w:tblInd w:w="-34" w:type="dxa"/>
        <w:tblLayout w:type="fixed"/>
        <w:tblLook w:val="00A0"/>
      </w:tblPr>
      <w:tblGrid>
        <w:gridCol w:w="568"/>
        <w:gridCol w:w="6378"/>
        <w:gridCol w:w="1276"/>
        <w:gridCol w:w="1134"/>
        <w:gridCol w:w="851"/>
      </w:tblGrid>
      <w:tr w:rsidR="00FC56BC" w:rsidRPr="005409A9" w:rsidTr="008838C8">
        <w:trPr>
          <w:trHeight w:val="381"/>
          <w:tblHeader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 w:rsidRPr="005409A9">
              <w:t>Код</w:t>
            </w:r>
          </w:p>
        </w:tc>
        <w:tc>
          <w:tcPr>
            <w:tcW w:w="6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 w:rsidRPr="005409A9">
              <w:t>Наименование главного распорядителя бюджетных средств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BC" w:rsidRPr="005409A9" w:rsidRDefault="00FC56BC" w:rsidP="00FE7869">
            <w:pPr>
              <w:ind w:right="-108"/>
              <w:jc w:val="center"/>
            </w:pPr>
            <w:r>
              <w:rPr>
                <w:szCs w:val="22"/>
              </w:rPr>
              <w:t>Сумма (тыс. руб.)</w:t>
            </w:r>
          </w:p>
        </w:tc>
      </w:tr>
      <w:tr w:rsidR="00837035" w:rsidRPr="005409A9" w:rsidTr="008838C8">
        <w:trPr>
          <w:trHeight w:val="387"/>
          <w:tblHeader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5409A9" w:rsidRDefault="00837035" w:rsidP="00FE7869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5409A9" w:rsidRDefault="00837035" w:rsidP="00FE7869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F80FEA" w:rsidRDefault="00837035" w:rsidP="00FE7869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F80FEA" w:rsidRDefault="00837035" w:rsidP="00FE7869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2020 г.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035" w:rsidRPr="00F80FEA" w:rsidRDefault="00837035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2021 г.</w:t>
            </w:r>
          </w:p>
        </w:tc>
      </w:tr>
      <w:tr w:rsidR="00FC56BC" w:rsidRPr="005409A9" w:rsidTr="008838C8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>
              <w:t>418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 w:rsidRPr="006D21FD">
              <w:t>Совет депутатов муниципального образования "Каракулинский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3F4198" w:rsidP="00FE7869">
            <w:pPr>
              <w:jc w:val="right"/>
            </w:pPr>
            <w:r>
              <w:t>-87,9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3F4198" w:rsidP="00FE7869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B1FD1" w:rsidRDefault="003F4198" w:rsidP="00FE7869">
            <w:pPr>
              <w:jc w:val="right"/>
            </w:pPr>
            <w:r>
              <w:t>0</w:t>
            </w:r>
          </w:p>
        </w:tc>
      </w:tr>
      <w:tr w:rsidR="00FC56BC" w:rsidRPr="005409A9" w:rsidTr="008838C8">
        <w:trPr>
          <w:trHeight w:hRule="exact"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Default="00FC56BC" w:rsidP="00FE7869">
            <w:pPr>
              <w:jc w:val="center"/>
            </w:pPr>
            <w:r>
              <w:t>422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>
              <w:t>Отдел культуры администрации муниципального образования «Каракулински йрайон»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3F4198" w:rsidP="008838C8">
            <w:pPr>
              <w:jc w:val="right"/>
            </w:pPr>
            <w:r>
              <w:t>+</w:t>
            </w:r>
            <w:r w:rsidR="008838C8">
              <w:t>571,4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3F4198" w:rsidP="00FE7869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B1FD1" w:rsidRDefault="003F4198" w:rsidP="00FE7869">
            <w:pPr>
              <w:jc w:val="right"/>
            </w:pPr>
            <w:r>
              <w:t>0</w:t>
            </w:r>
          </w:p>
        </w:tc>
      </w:tr>
      <w:tr w:rsidR="00FC56BC" w:rsidRPr="005409A9" w:rsidTr="008838C8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>
              <w:t>427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>
              <w:t>Управление народного образования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3F4198" w:rsidP="00FE7869">
            <w:pPr>
              <w:jc w:val="right"/>
            </w:pPr>
            <w:r>
              <w:t>+10 729,4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3F4198" w:rsidP="00FE7869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B1FD1" w:rsidRDefault="003F4198" w:rsidP="00FE7869">
            <w:pPr>
              <w:jc w:val="right"/>
            </w:pPr>
            <w:r>
              <w:t>0</w:t>
            </w:r>
          </w:p>
        </w:tc>
      </w:tr>
      <w:tr w:rsidR="00FC56BC" w:rsidRPr="009114AD" w:rsidTr="008838C8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>
              <w:t>433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>
              <w:t>Администрация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6BC" w:rsidRPr="009114AD" w:rsidRDefault="003F4198" w:rsidP="00FE7869">
            <w:pPr>
              <w:jc w:val="right"/>
            </w:pPr>
            <w:r>
              <w:t>+32 531,3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56BC" w:rsidRPr="009114AD" w:rsidRDefault="003F4198" w:rsidP="00FE7869">
            <w:pPr>
              <w:jc w:val="right"/>
            </w:pPr>
            <w:r>
              <w:t>+40,0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BC" w:rsidRPr="009114AD" w:rsidRDefault="003F4198" w:rsidP="00FE7869">
            <w:pPr>
              <w:jc w:val="right"/>
            </w:pPr>
            <w:r>
              <w:t>0</w:t>
            </w:r>
          </w:p>
        </w:tc>
      </w:tr>
      <w:tr w:rsidR="00FC56BC" w:rsidRPr="005409A9" w:rsidTr="008838C8">
        <w:trPr>
          <w:trHeight w:hRule="exact"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pPr>
              <w:jc w:val="center"/>
            </w:pPr>
            <w:r>
              <w:t>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FC56BC" w:rsidP="00FE7869">
            <w:r>
              <w:t>Управление финансов администрации муниципального образования «Каракулинский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3F4198" w:rsidP="00FE7869">
            <w:pPr>
              <w:jc w:val="right"/>
            </w:pPr>
            <w:r>
              <w:t>+780,0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BC" w:rsidRPr="005409A9" w:rsidRDefault="003F4198" w:rsidP="00FE7869">
            <w:pPr>
              <w:jc w:val="right"/>
            </w:pPr>
            <w:r>
              <w:t>-40,0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2B1FD1" w:rsidRDefault="003F4198" w:rsidP="00FE7869">
            <w:pPr>
              <w:jc w:val="right"/>
            </w:pPr>
            <w:r>
              <w:t>0</w:t>
            </w:r>
          </w:p>
        </w:tc>
      </w:tr>
      <w:tr w:rsidR="00FC56BC" w:rsidRPr="007839AD" w:rsidTr="008838C8">
        <w:trPr>
          <w:trHeight w:hRule="exact" w:val="22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6BC" w:rsidRPr="007839AD" w:rsidRDefault="00FC56BC" w:rsidP="00FE7869">
            <w:pPr>
              <w:jc w:val="right"/>
              <w:rPr>
                <w:b/>
              </w:rPr>
            </w:pPr>
            <w:bookmarkStart w:id="0" w:name="_GoBack" w:colFirst="3" w:colLast="4"/>
            <w:r w:rsidRPr="007839A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BC" w:rsidRPr="007839AD" w:rsidRDefault="003F4198" w:rsidP="00FE7869">
            <w:pPr>
              <w:jc w:val="right"/>
              <w:rPr>
                <w:b/>
              </w:rPr>
            </w:pPr>
            <w:r>
              <w:rPr>
                <w:b/>
              </w:rPr>
              <w:t>+44 524,2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BC" w:rsidRPr="007839AD" w:rsidRDefault="003F4198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56BC" w:rsidRPr="007839AD" w:rsidRDefault="003F4198" w:rsidP="00FE786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End w:id="0"/>
    </w:tbl>
    <w:p w:rsidR="00FC56BC" w:rsidRPr="00533645" w:rsidRDefault="00FC56BC" w:rsidP="00FC56BC">
      <w:pPr>
        <w:ind w:firstLine="720"/>
        <w:jc w:val="both"/>
        <w:rPr>
          <w:sz w:val="16"/>
          <w:szCs w:val="16"/>
          <w:highlight w:val="yellow"/>
        </w:rPr>
      </w:pPr>
    </w:p>
    <w:p w:rsidR="00FC56BC" w:rsidRDefault="00FC56BC" w:rsidP="00FC56BC">
      <w:pPr>
        <w:jc w:val="center"/>
        <w:rPr>
          <w:b/>
        </w:rPr>
      </w:pPr>
      <w:r w:rsidRPr="00941942">
        <w:rPr>
          <w:b/>
        </w:rPr>
        <w:t xml:space="preserve">Изменения  </w:t>
      </w:r>
      <w:r>
        <w:rPr>
          <w:b/>
        </w:rPr>
        <w:t>показателей плановых назначений по расходам</w:t>
      </w:r>
      <w:r w:rsidRPr="00941942">
        <w:rPr>
          <w:b/>
        </w:rPr>
        <w:t xml:space="preserve"> </w:t>
      </w:r>
    </w:p>
    <w:p w:rsidR="00FC56BC" w:rsidRPr="00941942" w:rsidRDefault="00FC56BC" w:rsidP="00FC56BC">
      <w:pPr>
        <w:jc w:val="center"/>
        <w:rPr>
          <w:b/>
        </w:rPr>
      </w:pPr>
      <w:r w:rsidRPr="00941942">
        <w:rPr>
          <w:b/>
        </w:rPr>
        <w:t xml:space="preserve">в разрезе муниципальных программ  </w:t>
      </w:r>
    </w:p>
    <w:p w:rsidR="00FC56BC" w:rsidRPr="00012361" w:rsidRDefault="00FC56BC" w:rsidP="00FC56BC">
      <w:pPr>
        <w:jc w:val="right"/>
      </w:pPr>
      <w:r>
        <w:t xml:space="preserve">Таблица 5 </w:t>
      </w:r>
    </w:p>
    <w:tbl>
      <w:tblPr>
        <w:tblW w:w="10207" w:type="dxa"/>
        <w:tblInd w:w="-34" w:type="dxa"/>
        <w:tblLook w:val="00A0"/>
      </w:tblPr>
      <w:tblGrid>
        <w:gridCol w:w="5954"/>
        <w:gridCol w:w="943"/>
        <w:gridCol w:w="1184"/>
        <w:gridCol w:w="1096"/>
        <w:gridCol w:w="1030"/>
      </w:tblGrid>
      <w:tr w:rsidR="00FC56BC" w:rsidRPr="00474E40" w:rsidTr="008838C8">
        <w:trPr>
          <w:trHeight w:val="303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C56BC" w:rsidRPr="00474E40" w:rsidRDefault="00FC56BC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 xml:space="preserve">Наименование 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:rsidR="00FC56BC" w:rsidRPr="00474E40" w:rsidRDefault="00FC56BC" w:rsidP="00FE7869">
            <w:pPr>
              <w:jc w:val="center"/>
              <w:rPr>
                <w:color w:val="000000"/>
              </w:rPr>
            </w:pPr>
            <w:r w:rsidRPr="00474E40">
              <w:rPr>
                <w:color w:val="000000"/>
              </w:rPr>
              <w:t>Целевая статья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56BC" w:rsidRPr="005409A9" w:rsidRDefault="00FC56BC" w:rsidP="00FE786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рублей)</w:t>
            </w:r>
          </w:p>
        </w:tc>
      </w:tr>
      <w:tr w:rsidR="00837035" w:rsidRPr="00474E40" w:rsidTr="008838C8">
        <w:trPr>
          <w:trHeight w:val="280"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7035" w:rsidRPr="00474E40" w:rsidRDefault="00837035" w:rsidP="00FE7869">
            <w:pPr>
              <w:jc w:val="center"/>
              <w:rPr>
                <w:color w:val="000000"/>
              </w:rPr>
            </w:pPr>
          </w:p>
        </w:tc>
        <w:tc>
          <w:tcPr>
            <w:tcW w:w="9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7035" w:rsidRPr="00474E40" w:rsidRDefault="00837035" w:rsidP="00FE7869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7035" w:rsidRPr="00F80FEA" w:rsidRDefault="00837035" w:rsidP="00FE7869">
            <w:pPr>
              <w:ind w:left="-92" w:right="-131"/>
              <w:jc w:val="center"/>
              <w:rPr>
                <w:szCs w:val="22"/>
              </w:rPr>
            </w:pPr>
            <w:r>
              <w:rPr>
                <w:szCs w:val="22"/>
              </w:rPr>
              <w:t>2019 г.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7035" w:rsidRPr="00F80FEA" w:rsidRDefault="00837035" w:rsidP="00FE7869">
            <w:pPr>
              <w:ind w:left="-110" w:right="-108"/>
              <w:jc w:val="center"/>
              <w:rPr>
                <w:szCs w:val="22"/>
              </w:rPr>
            </w:pPr>
            <w:r>
              <w:rPr>
                <w:szCs w:val="22"/>
              </w:rPr>
              <w:t>2020 г.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7035" w:rsidRPr="00F80FEA" w:rsidRDefault="00837035" w:rsidP="00FE78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2021 г.</w:t>
            </w:r>
          </w:p>
        </w:tc>
      </w:tr>
      <w:tr w:rsidR="00FC56BC" w:rsidRPr="00780553" w:rsidTr="008838C8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«Развитие образо</w:t>
            </w:r>
            <w:r w:rsidR="00A95080">
              <w:t>вания и воспитания» на 2015-2021</w:t>
            </w:r>
            <w:r w:rsidRPr="00780553">
              <w:t xml:space="preserve"> годы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0100000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+5281,7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83D12" w:rsidRPr="00780553" w:rsidTr="008838C8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D12" w:rsidRPr="00D83D12" w:rsidRDefault="00D83D12" w:rsidP="00FE786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D83D12">
              <w:rPr>
                <w:bCs/>
                <w:color w:val="000000"/>
              </w:rPr>
              <w:t>Формирование здорового образа жизни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D12" w:rsidRPr="00780553" w:rsidRDefault="00E62260" w:rsidP="00FE7869">
            <w:pPr>
              <w:rPr>
                <w:color w:val="000000"/>
              </w:rPr>
            </w:pPr>
            <w:r>
              <w:rPr>
                <w:color w:val="000000"/>
              </w:rPr>
              <w:t>020000</w:t>
            </w:r>
            <w:r w:rsidR="00C85B8B">
              <w:rPr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3D12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D12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D12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8838C8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A95080" w:rsidP="00FE7869">
            <w:r>
              <w:t>«Развитие культуры на 2015-2021</w:t>
            </w:r>
            <w:r w:rsidR="00FC56BC" w:rsidRPr="00780553">
              <w:t xml:space="preserve"> годы</w:t>
            </w:r>
            <w:r w:rsidR="00FC56BC"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0300000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+225,0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8838C8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 xml:space="preserve">«Социальная </w:t>
            </w:r>
            <w:r w:rsidR="00A95080">
              <w:t>поддержка населения на 2015-2021</w:t>
            </w:r>
            <w:r w:rsidRPr="00780553">
              <w:t xml:space="preserve"> годы</w:t>
            </w:r>
            <w: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0400000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88229A" w:rsidRDefault="009D0192" w:rsidP="00FE7869">
            <w:pPr>
              <w:jc w:val="center"/>
            </w:pPr>
            <w:r>
              <w:t>+18,3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88229A" w:rsidRDefault="009D0192" w:rsidP="00FE7869">
            <w:pPr>
              <w:jc w:val="center"/>
            </w:pPr>
            <w: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88229A" w:rsidRDefault="009D0192" w:rsidP="00FE7869">
            <w:pPr>
              <w:jc w:val="center"/>
            </w:pPr>
            <w:r>
              <w:t>0</w:t>
            </w:r>
          </w:p>
        </w:tc>
      </w:tr>
      <w:tr w:rsidR="00FC56BC" w:rsidRPr="00780553" w:rsidTr="008838C8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A95080" w:rsidP="00FE7869">
            <w:r>
              <w:t>«Безопасность на 2015-2021</w:t>
            </w:r>
            <w:r w:rsidR="00FC56BC" w:rsidRPr="00780553">
              <w:t xml:space="preserve"> годы</w:t>
            </w:r>
            <w:r w:rsidR="00FC56BC"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0600000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8838C8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«Муниципальное хозяйство»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0700000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+4203,3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9A1F7E" w:rsidTr="008838C8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9A1F7E" w:rsidRDefault="00FC56BC" w:rsidP="00FE7869">
            <w:pPr>
              <w:outlineLvl w:val="2"/>
              <w:rPr>
                <w:bCs/>
              </w:rPr>
            </w:pPr>
            <w:r w:rsidRPr="009A1F7E">
              <w:rPr>
                <w:bCs/>
              </w:rPr>
              <w:t>"Энергосбережение и повышение энергетической эффективности муниципального образования "</w:t>
            </w:r>
            <w:r w:rsidR="00A95080">
              <w:rPr>
                <w:bCs/>
              </w:rPr>
              <w:t>Каракулинский район на 2015-2021</w:t>
            </w:r>
            <w:r w:rsidRPr="009A1F7E">
              <w:rPr>
                <w:bCs/>
              </w:rPr>
              <w:t xml:space="preserve"> годы"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Default="00FC56BC" w:rsidP="00FE7869">
            <w:pPr>
              <w:rPr>
                <w:color w:val="000000"/>
              </w:rPr>
            </w:pPr>
          </w:p>
          <w:p w:rsidR="00FC56BC" w:rsidRPr="009A1F7E" w:rsidRDefault="00FC56BC" w:rsidP="00FE7869">
            <w:pPr>
              <w:rPr>
                <w:color w:val="000000"/>
              </w:rPr>
            </w:pPr>
            <w:r w:rsidRPr="009A1F7E">
              <w:rPr>
                <w:color w:val="000000"/>
              </w:rPr>
              <w:t>0800000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92" w:rsidRDefault="009D0192" w:rsidP="00FE7869">
            <w:pPr>
              <w:jc w:val="center"/>
              <w:rPr>
                <w:color w:val="000000"/>
              </w:rPr>
            </w:pPr>
          </w:p>
          <w:p w:rsidR="00E62260" w:rsidRPr="009A1F7E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+18,6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9A1F7E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9A1F7E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8838C8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«Муниципальное управление»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0900000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+5169,2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8838C8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«Управление муници</w:t>
            </w:r>
            <w:r w:rsidR="00A95080">
              <w:t>пальными финансами» на 2015-2021</w:t>
            </w:r>
            <w:r w:rsidRPr="00780553">
              <w:t xml:space="preserve"> годы муниципального образования «Каракулинский район»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1000000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+780,0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0192" w:rsidRPr="00780553" w:rsidTr="008838C8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192" w:rsidRPr="009D0192" w:rsidRDefault="009D0192" w:rsidP="009D0192">
            <w:r>
              <w:rPr>
                <w:bCs/>
              </w:rPr>
              <w:lastRenderedPageBreak/>
              <w:t>«</w:t>
            </w:r>
            <w:r w:rsidRPr="009D0192">
              <w:rPr>
                <w:bCs/>
              </w:rPr>
              <w:t>Развитие сельского хозяйства и расширение рынка</w:t>
            </w:r>
            <w:r>
              <w:rPr>
                <w:bCs/>
              </w:rPr>
              <w:t xml:space="preserve"> сельскохозяйственной продукции»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192" w:rsidRPr="00780553" w:rsidRDefault="009D0192" w:rsidP="00FE786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80553">
              <w:rPr>
                <w:color w:val="000000"/>
              </w:rPr>
              <w:t>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92" w:rsidRDefault="009D0192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-1853,5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92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0192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8838C8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«Реализация молодежной политики в муниципальном образовании «К</w:t>
            </w:r>
            <w:r w:rsidR="00A95080">
              <w:t>аракулинский район» на 2015-2021</w:t>
            </w:r>
            <w:r w:rsidRPr="00780553">
              <w:t xml:space="preserve"> годы»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780553">
              <w:rPr>
                <w:color w:val="000000"/>
              </w:rPr>
              <w:t>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+280,4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E62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8838C8">
        <w:trPr>
          <w:trHeight w:val="2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6BC" w:rsidRPr="00780553" w:rsidRDefault="00FC56BC" w:rsidP="00FE7869">
            <w:r w:rsidRPr="00780553">
              <w:t>Непрограммные направления деятельности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9900000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+30 294,9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C56BC" w:rsidRPr="00780553" w:rsidTr="008838C8">
        <w:trPr>
          <w:trHeight w:val="2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6BC" w:rsidRPr="00780553" w:rsidRDefault="00FC56BC" w:rsidP="00FE7869">
            <w:pPr>
              <w:rPr>
                <w:b/>
                <w:color w:val="000000"/>
              </w:rPr>
            </w:pPr>
            <w:r w:rsidRPr="00780553">
              <w:rPr>
                <w:b/>
                <w:color w:val="000000"/>
              </w:rPr>
              <w:t>Всего расходов: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56BC" w:rsidRPr="00780553" w:rsidRDefault="00FC56BC" w:rsidP="00FE7869">
            <w:pPr>
              <w:rPr>
                <w:color w:val="000000"/>
              </w:rPr>
            </w:pPr>
            <w:r w:rsidRPr="00780553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44 524,2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6BC" w:rsidRPr="00780553" w:rsidRDefault="009D0192" w:rsidP="00FE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4E0E98" w:rsidRDefault="004E0E98" w:rsidP="004E0E98">
      <w:pPr>
        <w:jc w:val="both"/>
        <w:rPr>
          <w:sz w:val="26"/>
          <w:szCs w:val="26"/>
        </w:rPr>
      </w:pPr>
      <w:r w:rsidRPr="008060E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C07629">
        <w:rPr>
          <w:sz w:val="26"/>
          <w:szCs w:val="26"/>
        </w:rPr>
        <w:t xml:space="preserve">Из приведенного в таблицах </w:t>
      </w:r>
      <w:r>
        <w:rPr>
          <w:sz w:val="26"/>
          <w:szCs w:val="26"/>
        </w:rPr>
        <w:t>3</w:t>
      </w:r>
      <w:r w:rsidRPr="00C07629">
        <w:rPr>
          <w:sz w:val="26"/>
          <w:szCs w:val="26"/>
        </w:rPr>
        <w:t>-</w:t>
      </w:r>
      <w:r>
        <w:rPr>
          <w:sz w:val="26"/>
          <w:szCs w:val="26"/>
        </w:rPr>
        <w:t>5</w:t>
      </w:r>
      <w:r w:rsidRPr="00C07629">
        <w:rPr>
          <w:sz w:val="26"/>
          <w:szCs w:val="26"/>
        </w:rPr>
        <w:t xml:space="preserve"> анализа изменений объема бюджетных ассигнований по расходам бюджета</w:t>
      </w:r>
      <w:r>
        <w:rPr>
          <w:sz w:val="26"/>
          <w:szCs w:val="26"/>
        </w:rPr>
        <w:t xml:space="preserve"> муниципального образования «Каракулинский район»</w:t>
      </w:r>
      <w:r w:rsidRPr="00C07629">
        <w:rPr>
          <w:sz w:val="26"/>
          <w:szCs w:val="26"/>
        </w:rPr>
        <w:t xml:space="preserve"> следует, что основному </w:t>
      </w:r>
      <w:r>
        <w:rPr>
          <w:sz w:val="26"/>
          <w:szCs w:val="26"/>
        </w:rPr>
        <w:t>увеличению</w:t>
      </w:r>
      <w:r w:rsidRPr="00C07629">
        <w:rPr>
          <w:sz w:val="26"/>
          <w:szCs w:val="26"/>
        </w:rPr>
        <w:t xml:space="preserve"> в проекте Решения</w:t>
      </w:r>
      <w:r>
        <w:rPr>
          <w:sz w:val="26"/>
          <w:szCs w:val="26"/>
        </w:rPr>
        <w:t xml:space="preserve"> подвергнуты расходы на </w:t>
      </w:r>
      <w:r w:rsidRPr="00C07629">
        <w:rPr>
          <w:sz w:val="26"/>
          <w:szCs w:val="26"/>
        </w:rPr>
        <w:t xml:space="preserve"> </w:t>
      </w:r>
      <w:r>
        <w:rPr>
          <w:sz w:val="26"/>
          <w:szCs w:val="26"/>
        </w:rPr>
        <w:t>сферу образования.</w:t>
      </w:r>
    </w:p>
    <w:p w:rsidR="004E0E98" w:rsidRDefault="004E0E98" w:rsidP="004E0E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F3D88">
        <w:rPr>
          <w:sz w:val="26"/>
          <w:szCs w:val="26"/>
        </w:rPr>
        <w:t>Внесение изменений в бюджет муниципального образования «Каракул</w:t>
      </w:r>
      <w:r>
        <w:rPr>
          <w:sz w:val="26"/>
          <w:szCs w:val="26"/>
        </w:rPr>
        <w:t xml:space="preserve">инский район» предусмотрено по </w:t>
      </w:r>
      <w:r w:rsidR="000118DF">
        <w:rPr>
          <w:sz w:val="26"/>
          <w:szCs w:val="26"/>
        </w:rPr>
        <w:t>девяти</w:t>
      </w:r>
      <w:r w:rsidRPr="00AF3D88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из двенадцати</w:t>
      </w:r>
      <w:r w:rsidRPr="00AF3D88">
        <w:rPr>
          <w:sz w:val="26"/>
          <w:szCs w:val="26"/>
        </w:rPr>
        <w:t xml:space="preserve">. </w:t>
      </w:r>
    </w:p>
    <w:p w:rsidR="004E0E98" w:rsidRDefault="004E0E98" w:rsidP="004E0E98">
      <w:pPr>
        <w:jc w:val="both"/>
        <w:rPr>
          <w:sz w:val="26"/>
          <w:szCs w:val="26"/>
        </w:rPr>
      </w:pPr>
      <w:r w:rsidRPr="00872383">
        <w:rPr>
          <w:sz w:val="26"/>
          <w:szCs w:val="26"/>
        </w:rPr>
        <w:t xml:space="preserve">        Также</w:t>
      </w:r>
      <w:r>
        <w:rPr>
          <w:sz w:val="26"/>
          <w:szCs w:val="26"/>
        </w:rPr>
        <w:t xml:space="preserve"> вносятся </w:t>
      </w:r>
      <w:r w:rsidRPr="00AF3D88">
        <w:rPr>
          <w:sz w:val="26"/>
          <w:szCs w:val="26"/>
        </w:rPr>
        <w:t xml:space="preserve">изменения по </w:t>
      </w:r>
      <w:r w:rsidR="000118DF">
        <w:rPr>
          <w:sz w:val="26"/>
          <w:szCs w:val="26"/>
        </w:rPr>
        <w:t>всем</w:t>
      </w:r>
      <w:r w:rsidRPr="00AF3D88">
        <w:rPr>
          <w:sz w:val="26"/>
          <w:szCs w:val="26"/>
        </w:rPr>
        <w:t xml:space="preserve"> муниципальным программам</w:t>
      </w:r>
      <w:r>
        <w:rPr>
          <w:sz w:val="26"/>
          <w:szCs w:val="26"/>
        </w:rPr>
        <w:t xml:space="preserve"> </w:t>
      </w:r>
      <w:r w:rsidRPr="00AF3D88">
        <w:rPr>
          <w:sz w:val="26"/>
          <w:szCs w:val="26"/>
        </w:rPr>
        <w:t>и непрограм</w:t>
      </w:r>
      <w:r>
        <w:rPr>
          <w:sz w:val="26"/>
          <w:szCs w:val="26"/>
        </w:rPr>
        <w:t xml:space="preserve">мным направлениям деятельности. </w:t>
      </w:r>
    </w:p>
    <w:p w:rsidR="004E0E98" w:rsidRDefault="004E0E98" w:rsidP="004E0E98">
      <w:pPr>
        <w:ind w:firstLine="567"/>
        <w:jc w:val="both"/>
        <w:rPr>
          <w:sz w:val="26"/>
          <w:szCs w:val="26"/>
        </w:rPr>
      </w:pPr>
      <w:r w:rsidRPr="00C07629">
        <w:rPr>
          <w:sz w:val="26"/>
          <w:szCs w:val="26"/>
        </w:rPr>
        <w:t>Соответственно приведенным изменениям по разделам расходов бюджета изменены бюджетные ассигнования главным р</w:t>
      </w:r>
      <w:r>
        <w:rPr>
          <w:sz w:val="26"/>
          <w:szCs w:val="26"/>
        </w:rPr>
        <w:t>аспорядителям бюджетных средств,</w:t>
      </w:r>
      <w:r w:rsidRPr="00C07629">
        <w:rPr>
          <w:sz w:val="26"/>
          <w:szCs w:val="26"/>
        </w:rPr>
        <w:t xml:space="preserve"> относящимся к этим разделам расходов.</w:t>
      </w:r>
    </w:p>
    <w:p w:rsidR="004E0E98" w:rsidRDefault="004E0E98" w:rsidP="004E0E98">
      <w:pPr>
        <w:ind w:firstLine="567"/>
        <w:jc w:val="both"/>
        <w:rPr>
          <w:sz w:val="26"/>
          <w:szCs w:val="26"/>
        </w:rPr>
      </w:pPr>
      <w:r w:rsidRPr="0017255B">
        <w:rPr>
          <w:sz w:val="26"/>
          <w:szCs w:val="26"/>
        </w:rPr>
        <w:t xml:space="preserve"> В предлагаемом к утверждению перераспределении бюджетных ассигнований по расходам бюджета учтены изменения, внесенные </w:t>
      </w:r>
      <w:r>
        <w:rPr>
          <w:sz w:val="26"/>
          <w:szCs w:val="26"/>
        </w:rPr>
        <w:t xml:space="preserve">Управлением </w:t>
      </w:r>
      <w:r w:rsidRPr="0017255B">
        <w:rPr>
          <w:sz w:val="26"/>
          <w:szCs w:val="26"/>
        </w:rPr>
        <w:t>финансов в сводную бюджетную роспись без внесения изменений в Решение о бюджете.</w:t>
      </w:r>
    </w:p>
    <w:p w:rsidR="00221F5C" w:rsidRPr="002A0BF8" w:rsidRDefault="008838C8" w:rsidP="00221F5C">
      <w:pPr>
        <w:ind w:firstLine="567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097EFA" w:rsidRDefault="00680EA8" w:rsidP="00097EFA">
      <w:pPr>
        <w:jc w:val="both"/>
        <w:outlineLvl w:val="1"/>
        <w:rPr>
          <w:sz w:val="26"/>
          <w:szCs w:val="26"/>
        </w:rPr>
      </w:pPr>
      <w:r w:rsidRPr="004B6B5E">
        <w:rPr>
          <w:b/>
          <w:sz w:val="26"/>
          <w:szCs w:val="26"/>
        </w:rPr>
        <w:t xml:space="preserve"> </w:t>
      </w:r>
      <w:r w:rsidR="00097EFA">
        <w:rPr>
          <w:b/>
          <w:sz w:val="26"/>
          <w:szCs w:val="26"/>
        </w:rPr>
        <w:t xml:space="preserve"> </w:t>
      </w:r>
      <w:r w:rsidRPr="004B6B5E">
        <w:rPr>
          <w:b/>
          <w:sz w:val="26"/>
          <w:szCs w:val="26"/>
        </w:rPr>
        <w:t xml:space="preserve">  </w:t>
      </w:r>
      <w:r w:rsidR="008F4A1F">
        <w:rPr>
          <w:b/>
          <w:sz w:val="26"/>
          <w:szCs w:val="26"/>
        </w:rPr>
        <w:t xml:space="preserve"> </w:t>
      </w:r>
      <w:r w:rsidR="008838C8">
        <w:rPr>
          <w:b/>
          <w:sz w:val="26"/>
          <w:szCs w:val="26"/>
        </w:rPr>
        <w:t>Совету депутатов муниципального образования «Каракулинский район»</w:t>
      </w:r>
      <w:r w:rsidR="00097EFA">
        <w:rPr>
          <w:b/>
          <w:sz w:val="26"/>
          <w:szCs w:val="26"/>
        </w:rPr>
        <w:t xml:space="preserve"> </w:t>
      </w:r>
      <w:r w:rsidR="00097EFA" w:rsidRPr="00097EFA">
        <w:rPr>
          <w:sz w:val="26"/>
          <w:szCs w:val="26"/>
        </w:rPr>
        <w:t xml:space="preserve">бюджетные ассигнования </w:t>
      </w:r>
      <w:r w:rsidR="00097EFA" w:rsidRPr="00097EFA">
        <w:rPr>
          <w:sz w:val="26"/>
          <w:szCs w:val="26"/>
          <w:u w:val="single"/>
        </w:rPr>
        <w:t>уменьшены</w:t>
      </w:r>
      <w:r w:rsidR="00097EFA" w:rsidRPr="00097EFA">
        <w:rPr>
          <w:sz w:val="26"/>
          <w:szCs w:val="26"/>
        </w:rPr>
        <w:t xml:space="preserve"> </w:t>
      </w:r>
      <w:r w:rsidR="00406F8C">
        <w:rPr>
          <w:sz w:val="26"/>
          <w:szCs w:val="26"/>
        </w:rPr>
        <w:t xml:space="preserve">Контрольно-счетному органу муниципального образования «Каракулинский район» </w:t>
      </w:r>
      <w:r w:rsidR="00097EFA" w:rsidRPr="00097EFA">
        <w:rPr>
          <w:sz w:val="26"/>
          <w:szCs w:val="26"/>
        </w:rPr>
        <w:t>по</w:t>
      </w:r>
      <w:r w:rsidR="00097EFA">
        <w:rPr>
          <w:b/>
          <w:sz w:val="26"/>
          <w:szCs w:val="26"/>
        </w:rPr>
        <w:t xml:space="preserve"> </w:t>
      </w:r>
      <w:r w:rsidR="00097EFA" w:rsidRPr="00097EFA">
        <w:rPr>
          <w:sz w:val="26"/>
          <w:szCs w:val="26"/>
        </w:rPr>
        <w:t>Расход</w:t>
      </w:r>
      <w:r w:rsidR="00097EFA">
        <w:rPr>
          <w:sz w:val="26"/>
          <w:szCs w:val="26"/>
        </w:rPr>
        <w:t>ам</w:t>
      </w:r>
      <w:r w:rsidR="00097EFA" w:rsidRPr="00097EFA">
        <w:rPr>
          <w:sz w:val="26"/>
          <w:szCs w:val="26"/>
        </w:rPr>
        <w:t xml:space="preserve"> на выплаты персоналу государственных (муниципальных) органов </w:t>
      </w:r>
      <w:r w:rsidR="00406F8C">
        <w:rPr>
          <w:sz w:val="26"/>
          <w:szCs w:val="26"/>
        </w:rPr>
        <w:t>в сумме 87,9 тыс. рублей.</w:t>
      </w:r>
    </w:p>
    <w:p w:rsidR="00BF6381" w:rsidRDefault="00BF6381" w:rsidP="00097EF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F6381">
        <w:rPr>
          <w:b/>
          <w:sz w:val="26"/>
          <w:szCs w:val="26"/>
        </w:rPr>
        <w:t>Отдел</w:t>
      </w:r>
      <w:r w:rsidR="005C4029">
        <w:rPr>
          <w:b/>
          <w:sz w:val="26"/>
          <w:szCs w:val="26"/>
        </w:rPr>
        <w:t>у</w:t>
      </w:r>
      <w:r w:rsidRPr="00BF6381">
        <w:rPr>
          <w:b/>
          <w:sz w:val="26"/>
          <w:szCs w:val="26"/>
        </w:rPr>
        <w:t xml:space="preserve"> культуры Администрации муниципального образования «Каракулинский район» </w:t>
      </w:r>
      <w:r>
        <w:rPr>
          <w:sz w:val="26"/>
          <w:szCs w:val="26"/>
        </w:rPr>
        <w:t xml:space="preserve">бюджетные ассигнования </w:t>
      </w:r>
      <w:r w:rsidRPr="00BF6381">
        <w:rPr>
          <w:sz w:val="26"/>
          <w:szCs w:val="26"/>
          <w:u w:val="single"/>
        </w:rPr>
        <w:t>увеличены</w:t>
      </w:r>
      <w:r>
        <w:rPr>
          <w:sz w:val="26"/>
          <w:szCs w:val="26"/>
        </w:rPr>
        <w:t xml:space="preserve"> на </w:t>
      </w:r>
      <w:r w:rsidR="00A95080">
        <w:rPr>
          <w:sz w:val="26"/>
          <w:szCs w:val="26"/>
        </w:rPr>
        <w:t>571,4 тыс. рублей, из них:</w:t>
      </w:r>
    </w:p>
    <w:p w:rsidR="00A95080" w:rsidRDefault="00A95080" w:rsidP="00097EF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4029">
        <w:rPr>
          <w:sz w:val="26"/>
          <w:szCs w:val="26"/>
        </w:rPr>
        <w:t>П</w:t>
      </w:r>
      <w:r>
        <w:rPr>
          <w:sz w:val="26"/>
          <w:szCs w:val="26"/>
        </w:rPr>
        <w:t xml:space="preserve">о муниципальной программе </w:t>
      </w:r>
      <w:r w:rsidR="005C4029">
        <w:rPr>
          <w:sz w:val="26"/>
          <w:szCs w:val="26"/>
        </w:rPr>
        <w:t>«</w:t>
      </w:r>
      <w:r w:rsidRPr="00A95080">
        <w:rPr>
          <w:sz w:val="26"/>
          <w:szCs w:val="26"/>
        </w:rPr>
        <w:t>Реализация молодежной политики в муниципальном образовании "Каракулинский район</w:t>
      </w:r>
      <w:r w:rsidR="005C4029">
        <w:rPr>
          <w:sz w:val="26"/>
          <w:szCs w:val="26"/>
        </w:rPr>
        <w:t>»</w:t>
      </w:r>
      <w:r>
        <w:rPr>
          <w:sz w:val="26"/>
          <w:szCs w:val="26"/>
        </w:rPr>
        <w:t xml:space="preserve"> для о</w:t>
      </w:r>
      <w:r w:rsidRPr="00A95080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A95080">
        <w:rPr>
          <w:sz w:val="26"/>
          <w:szCs w:val="26"/>
        </w:rPr>
        <w:t xml:space="preserve"> и осуществлени</w:t>
      </w:r>
      <w:r w:rsidR="005C4029">
        <w:rPr>
          <w:sz w:val="26"/>
          <w:szCs w:val="26"/>
        </w:rPr>
        <w:t>я</w:t>
      </w:r>
      <w:r w:rsidRPr="00A95080">
        <w:rPr>
          <w:sz w:val="26"/>
          <w:szCs w:val="26"/>
        </w:rPr>
        <w:t xml:space="preserve"> мероприятий по работе с детьми и молодежью</w:t>
      </w:r>
      <w:r>
        <w:rPr>
          <w:sz w:val="26"/>
          <w:szCs w:val="26"/>
        </w:rPr>
        <w:t xml:space="preserve"> </w:t>
      </w:r>
      <w:r w:rsidR="005C4029">
        <w:rPr>
          <w:sz w:val="26"/>
          <w:szCs w:val="26"/>
        </w:rPr>
        <w:t xml:space="preserve">бюджетные ассигнования </w:t>
      </w:r>
      <w:r>
        <w:rPr>
          <w:sz w:val="26"/>
          <w:szCs w:val="26"/>
        </w:rPr>
        <w:t>увеличены на 280,4 тыс. рублей;</w:t>
      </w:r>
    </w:p>
    <w:p w:rsidR="005C4029" w:rsidRDefault="00A95080" w:rsidP="00097EF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4029">
        <w:rPr>
          <w:sz w:val="26"/>
          <w:szCs w:val="26"/>
        </w:rPr>
        <w:t>П</w:t>
      </w:r>
      <w:r>
        <w:rPr>
          <w:sz w:val="26"/>
          <w:szCs w:val="26"/>
        </w:rPr>
        <w:t xml:space="preserve">о муниципальной программе «Развитие культуры» </w:t>
      </w:r>
      <w:r w:rsidR="005C4029">
        <w:rPr>
          <w:sz w:val="26"/>
          <w:szCs w:val="26"/>
        </w:rPr>
        <w:t>бюджетные ассигнования увеличены на 225,0 тыс. рублей, в том числе:</w:t>
      </w:r>
    </w:p>
    <w:p w:rsidR="005C4029" w:rsidRPr="005C4029" w:rsidRDefault="005C4029" w:rsidP="00097EFA">
      <w:pPr>
        <w:jc w:val="both"/>
        <w:outlineLvl w:val="1"/>
        <w:rPr>
          <w:i/>
          <w:sz w:val="26"/>
          <w:szCs w:val="26"/>
        </w:rPr>
      </w:pPr>
      <w:r w:rsidRPr="005C4029">
        <w:rPr>
          <w:i/>
          <w:sz w:val="26"/>
          <w:szCs w:val="26"/>
        </w:rPr>
        <w:t xml:space="preserve">- </w:t>
      </w:r>
      <w:r w:rsidR="005A7732" w:rsidRPr="005C4029">
        <w:rPr>
          <w:i/>
          <w:sz w:val="26"/>
          <w:szCs w:val="26"/>
        </w:rPr>
        <w:t>для</w:t>
      </w:r>
      <w:r w:rsidR="00A95080" w:rsidRPr="005C4029">
        <w:rPr>
          <w:i/>
          <w:sz w:val="26"/>
          <w:szCs w:val="26"/>
        </w:rPr>
        <w:t xml:space="preserve"> организаци</w:t>
      </w:r>
      <w:r w:rsidR="005A7732" w:rsidRPr="005C4029">
        <w:rPr>
          <w:i/>
          <w:sz w:val="26"/>
          <w:szCs w:val="26"/>
        </w:rPr>
        <w:t>и</w:t>
      </w:r>
      <w:r w:rsidR="00A95080" w:rsidRPr="005C4029">
        <w:rPr>
          <w:i/>
          <w:sz w:val="26"/>
          <w:szCs w:val="26"/>
        </w:rPr>
        <w:t xml:space="preserve"> и проведение культурно-массовых мероприятий</w:t>
      </w:r>
      <w:r w:rsidRPr="005C4029">
        <w:rPr>
          <w:i/>
          <w:sz w:val="26"/>
          <w:szCs w:val="26"/>
        </w:rPr>
        <w:t xml:space="preserve"> бюджетные ассигнования увеличены </w:t>
      </w:r>
      <w:r w:rsidR="00A95080" w:rsidRPr="005C4029">
        <w:rPr>
          <w:i/>
          <w:sz w:val="26"/>
          <w:szCs w:val="26"/>
        </w:rPr>
        <w:t>25,0 тыс. рублей</w:t>
      </w:r>
      <w:r w:rsidRPr="005C4029">
        <w:rPr>
          <w:i/>
          <w:sz w:val="26"/>
          <w:szCs w:val="26"/>
        </w:rPr>
        <w:t>;</w:t>
      </w:r>
    </w:p>
    <w:p w:rsidR="00A95080" w:rsidRPr="005C4029" w:rsidRDefault="005C4029" w:rsidP="00097EFA">
      <w:pPr>
        <w:jc w:val="both"/>
        <w:outlineLvl w:val="1"/>
        <w:rPr>
          <w:i/>
          <w:sz w:val="26"/>
          <w:szCs w:val="26"/>
        </w:rPr>
      </w:pPr>
      <w:r w:rsidRPr="005C4029">
        <w:rPr>
          <w:i/>
          <w:sz w:val="26"/>
          <w:szCs w:val="26"/>
        </w:rPr>
        <w:t>-</w:t>
      </w:r>
      <w:r w:rsidR="00A95080" w:rsidRPr="005C4029">
        <w:rPr>
          <w:i/>
          <w:sz w:val="26"/>
          <w:szCs w:val="26"/>
        </w:rPr>
        <w:t xml:space="preserve"> </w:t>
      </w:r>
      <w:r w:rsidR="005A7732" w:rsidRPr="005C4029">
        <w:rPr>
          <w:i/>
          <w:sz w:val="26"/>
          <w:szCs w:val="26"/>
        </w:rPr>
        <w:t xml:space="preserve">для </w:t>
      </w:r>
      <w:r w:rsidR="00A95080" w:rsidRPr="005C4029">
        <w:rPr>
          <w:i/>
          <w:sz w:val="26"/>
          <w:szCs w:val="26"/>
        </w:rPr>
        <w:t>подготовк</w:t>
      </w:r>
      <w:r w:rsidR="005A7732" w:rsidRPr="005C4029">
        <w:rPr>
          <w:i/>
          <w:sz w:val="26"/>
          <w:szCs w:val="26"/>
        </w:rPr>
        <w:t>и</w:t>
      </w:r>
      <w:r w:rsidR="00A95080" w:rsidRPr="005C4029">
        <w:rPr>
          <w:i/>
          <w:sz w:val="26"/>
          <w:szCs w:val="26"/>
        </w:rPr>
        <w:t xml:space="preserve"> муниципальных учреждений к отопительному сезону за счет дотации из бюджета Удмуртской Республики</w:t>
      </w:r>
      <w:r w:rsidR="005A7732" w:rsidRPr="005C4029">
        <w:rPr>
          <w:i/>
          <w:sz w:val="26"/>
          <w:szCs w:val="26"/>
        </w:rPr>
        <w:t xml:space="preserve"> </w:t>
      </w:r>
      <w:r w:rsidRPr="005C4029">
        <w:rPr>
          <w:i/>
          <w:sz w:val="26"/>
          <w:szCs w:val="26"/>
        </w:rPr>
        <w:t xml:space="preserve">бюджетные ассигнования увеличены </w:t>
      </w:r>
      <w:r w:rsidR="005A7732" w:rsidRPr="005C4029">
        <w:rPr>
          <w:i/>
          <w:sz w:val="26"/>
          <w:szCs w:val="26"/>
        </w:rPr>
        <w:t>на 200,0 тыс. рублей</w:t>
      </w:r>
      <w:r>
        <w:rPr>
          <w:i/>
          <w:sz w:val="26"/>
          <w:szCs w:val="26"/>
        </w:rPr>
        <w:t>.</w:t>
      </w:r>
    </w:p>
    <w:p w:rsidR="00D41EF4" w:rsidRDefault="005A7732" w:rsidP="00097EFA">
      <w:pPr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4029">
        <w:rPr>
          <w:sz w:val="26"/>
          <w:szCs w:val="26"/>
        </w:rPr>
        <w:t>П</w:t>
      </w:r>
      <w:r>
        <w:rPr>
          <w:sz w:val="26"/>
          <w:szCs w:val="26"/>
        </w:rPr>
        <w:t>о непрограммным направлениям, за счет безвозмездных поступлений, увеличены на 66,0 тыс. рублей.</w:t>
      </w:r>
    </w:p>
    <w:p w:rsidR="007849B7" w:rsidRDefault="008838C8" w:rsidP="00680EA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680EA8" w:rsidRPr="004B6B5E">
        <w:rPr>
          <w:b/>
          <w:sz w:val="26"/>
          <w:szCs w:val="26"/>
        </w:rPr>
        <w:t>Управлени</w:t>
      </w:r>
      <w:r w:rsidR="00C85B8B">
        <w:rPr>
          <w:b/>
          <w:sz w:val="26"/>
          <w:szCs w:val="26"/>
        </w:rPr>
        <w:t>ю</w:t>
      </w:r>
      <w:r w:rsidR="00680EA8" w:rsidRPr="004B6B5E">
        <w:rPr>
          <w:b/>
          <w:sz w:val="26"/>
          <w:szCs w:val="26"/>
        </w:rPr>
        <w:t xml:space="preserve"> народного образования администрации муниципального образования «Каракулинский район»</w:t>
      </w:r>
      <w:r w:rsidR="004B6B5E">
        <w:rPr>
          <w:b/>
          <w:sz w:val="26"/>
          <w:szCs w:val="26"/>
        </w:rPr>
        <w:t xml:space="preserve"> </w:t>
      </w:r>
      <w:r w:rsidR="00680EA8">
        <w:rPr>
          <w:sz w:val="26"/>
          <w:szCs w:val="26"/>
        </w:rPr>
        <w:t xml:space="preserve"> </w:t>
      </w:r>
      <w:r w:rsidR="00C9464C">
        <w:rPr>
          <w:sz w:val="26"/>
          <w:szCs w:val="26"/>
        </w:rPr>
        <w:t xml:space="preserve">бюджетные ассигнования </w:t>
      </w:r>
      <w:r w:rsidR="00680EA8" w:rsidRPr="00747652">
        <w:rPr>
          <w:sz w:val="26"/>
          <w:szCs w:val="26"/>
          <w:u w:val="single"/>
        </w:rPr>
        <w:t>увеличены</w:t>
      </w:r>
      <w:r w:rsidR="00680EA8">
        <w:rPr>
          <w:sz w:val="26"/>
          <w:szCs w:val="26"/>
        </w:rPr>
        <w:t xml:space="preserve"> </w:t>
      </w:r>
      <w:r w:rsidR="002B3986">
        <w:rPr>
          <w:sz w:val="26"/>
          <w:szCs w:val="26"/>
        </w:rPr>
        <w:t xml:space="preserve">на </w:t>
      </w:r>
      <w:r w:rsidR="00D41EF4">
        <w:rPr>
          <w:sz w:val="26"/>
          <w:szCs w:val="26"/>
        </w:rPr>
        <w:t>10729,4</w:t>
      </w:r>
      <w:r w:rsidR="00CC358E">
        <w:rPr>
          <w:sz w:val="26"/>
          <w:szCs w:val="26"/>
        </w:rPr>
        <w:t xml:space="preserve"> тыс. </w:t>
      </w:r>
      <w:r w:rsidR="00876A1C">
        <w:rPr>
          <w:sz w:val="26"/>
          <w:szCs w:val="26"/>
        </w:rPr>
        <w:t>рублей</w:t>
      </w:r>
      <w:r w:rsidR="007849B7">
        <w:rPr>
          <w:sz w:val="26"/>
          <w:szCs w:val="26"/>
        </w:rPr>
        <w:t>, из них:</w:t>
      </w:r>
      <w:r w:rsidR="00876A1C">
        <w:rPr>
          <w:sz w:val="26"/>
          <w:szCs w:val="26"/>
        </w:rPr>
        <w:t xml:space="preserve"> </w:t>
      </w:r>
    </w:p>
    <w:p w:rsidR="00DB5FEA" w:rsidRDefault="007849B7" w:rsidP="00680E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1.П</w:t>
      </w:r>
      <w:r w:rsidR="00DB5FEA">
        <w:rPr>
          <w:sz w:val="26"/>
          <w:szCs w:val="26"/>
        </w:rPr>
        <w:t>о муниципальной программе «Развитие образования и воспитание»</w:t>
      </w:r>
      <w:r w:rsidR="00876A1C">
        <w:rPr>
          <w:sz w:val="26"/>
          <w:szCs w:val="26"/>
        </w:rPr>
        <w:t>,</w:t>
      </w:r>
      <w:r w:rsidR="00876A1C" w:rsidRPr="00876A1C">
        <w:rPr>
          <w:sz w:val="26"/>
          <w:szCs w:val="26"/>
        </w:rPr>
        <w:t xml:space="preserve"> </w:t>
      </w:r>
      <w:r w:rsidR="00876A1C">
        <w:rPr>
          <w:sz w:val="26"/>
          <w:szCs w:val="26"/>
        </w:rPr>
        <w:t>в том числе:</w:t>
      </w:r>
    </w:p>
    <w:p w:rsidR="00AC356C" w:rsidRPr="003910A5" w:rsidRDefault="00AC356C" w:rsidP="00680EA8">
      <w:pPr>
        <w:jc w:val="both"/>
        <w:rPr>
          <w:i/>
          <w:sz w:val="26"/>
          <w:szCs w:val="26"/>
        </w:rPr>
      </w:pPr>
      <w:r w:rsidRPr="003910A5">
        <w:rPr>
          <w:i/>
          <w:sz w:val="26"/>
          <w:szCs w:val="26"/>
        </w:rPr>
        <w:t xml:space="preserve">- </w:t>
      </w:r>
      <w:r w:rsidR="007849B7">
        <w:rPr>
          <w:i/>
          <w:sz w:val="26"/>
          <w:szCs w:val="26"/>
        </w:rPr>
        <w:t>на о</w:t>
      </w:r>
      <w:r w:rsidRPr="003910A5">
        <w:rPr>
          <w:i/>
          <w:sz w:val="26"/>
          <w:szCs w:val="26"/>
        </w:rPr>
        <w:t>казание муниципальных  услуг по предоставлению общедоступного и бесплатного дошкольного образования, осуществления присмотра и ухода за детьми</w:t>
      </w:r>
      <w:r w:rsidR="007849B7">
        <w:rPr>
          <w:i/>
          <w:sz w:val="26"/>
          <w:szCs w:val="26"/>
        </w:rPr>
        <w:t xml:space="preserve">, бюджетные ассигнования уменьшены на </w:t>
      </w:r>
      <w:r w:rsidRPr="003910A5">
        <w:rPr>
          <w:i/>
          <w:sz w:val="26"/>
          <w:szCs w:val="26"/>
        </w:rPr>
        <w:t>2854,8</w:t>
      </w:r>
      <w:r w:rsidR="007849B7">
        <w:rPr>
          <w:i/>
          <w:sz w:val="26"/>
          <w:szCs w:val="26"/>
        </w:rPr>
        <w:t xml:space="preserve"> тыс. рублей;</w:t>
      </w:r>
    </w:p>
    <w:p w:rsidR="00AC356C" w:rsidRPr="003910A5" w:rsidRDefault="00AC356C" w:rsidP="00680EA8">
      <w:pPr>
        <w:jc w:val="both"/>
        <w:rPr>
          <w:i/>
          <w:sz w:val="26"/>
          <w:szCs w:val="26"/>
        </w:rPr>
      </w:pPr>
      <w:r w:rsidRPr="003910A5">
        <w:rPr>
          <w:i/>
          <w:sz w:val="26"/>
          <w:szCs w:val="26"/>
        </w:rPr>
        <w:t xml:space="preserve">- </w:t>
      </w:r>
      <w:r w:rsidR="007849B7">
        <w:rPr>
          <w:i/>
          <w:sz w:val="26"/>
          <w:szCs w:val="26"/>
        </w:rPr>
        <w:t>на м</w:t>
      </w:r>
      <w:r w:rsidRPr="003910A5">
        <w:rPr>
          <w:i/>
          <w:sz w:val="26"/>
          <w:szCs w:val="26"/>
        </w:rPr>
        <w:t>ероприяти</w:t>
      </w:r>
      <w:r w:rsidR="007849B7">
        <w:rPr>
          <w:i/>
          <w:sz w:val="26"/>
          <w:szCs w:val="26"/>
        </w:rPr>
        <w:t>е</w:t>
      </w:r>
      <w:r w:rsidRPr="003910A5">
        <w:rPr>
          <w:i/>
          <w:sz w:val="26"/>
          <w:szCs w:val="26"/>
        </w:rPr>
        <w:t xml:space="preserve"> по проведению капитального ремонта объектов муниципальной собственности </w:t>
      </w:r>
      <w:r w:rsidR="007849B7">
        <w:rPr>
          <w:i/>
          <w:sz w:val="26"/>
          <w:szCs w:val="26"/>
        </w:rPr>
        <w:t xml:space="preserve">бюджетные ассигнования увеличены на </w:t>
      </w:r>
      <w:r w:rsidR="009447B7" w:rsidRPr="003910A5">
        <w:rPr>
          <w:i/>
          <w:sz w:val="26"/>
          <w:szCs w:val="26"/>
        </w:rPr>
        <w:t>800,0</w:t>
      </w:r>
      <w:r w:rsidR="007849B7">
        <w:rPr>
          <w:i/>
          <w:sz w:val="26"/>
          <w:szCs w:val="26"/>
        </w:rPr>
        <w:t xml:space="preserve"> тыс. рублей;</w:t>
      </w:r>
    </w:p>
    <w:p w:rsidR="002A2096" w:rsidRPr="003910A5" w:rsidRDefault="002A2096" w:rsidP="00680EA8">
      <w:pPr>
        <w:jc w:val="both"/>
        <w:rPr>
          <w:i/>
          <w:color w:val="000000"/>
          <w:sz w:val="26"/>
          <w:szCs w:val="26"/>
        </w:rPr>
      </w:pPr>
      <w:r w:rsidRPr="003910A5">
        <w:rPr>
          <w:i/>
          <w:color w:val="000000"/>
          <w:sz w:val="26"/>
          <w:szCs w:val="26"/>
        </w:rPr>
        <w:lastRenderedPageBreak/>
        <w:t xml:space="preserve">- </w:t>
      </w:r>
      <w:r w:rsidR="007849B7">
        <w:rPr>
          <w:i/>
          <w:color w:val="000000"/>
          <w:sz w:val="26"/>
          <w:szCs w:val="26"/>
        </w:rPr>
        <w:t>на в</w:t>
      </w:r>
      <w:r w:rsidRPr="003910A5">
        <w:rPr>
          <w:i/>
          <w:color w:val="000000"/>
          <w:sz w:val="26"/>
          <w:szCs w:val="26"/>
        </w:rPr>
        <w:t xml:space="preserve">озмещение расходов по оплате коммунальных услуг работникам учреждений, проживающим и работающим в сельских населенных пунктах </w:t>
      </w:r>
      <w:r w:rsidR="007849B7">
        <w:rPr>
          <w:i/>
          <w:color w:val="000000"/>
          <w:sz w:val="26"/>
          <w:szCs w:val="26"/>
        </w:rPr>
        <w:t xml:space="preserve">бюджетные ассигнования увеличены на </w:t>
      </w:r>
      <w:r w:rsidR="009447B7" w:rsidRPr="003910A5">
        <w:rPr>
          <w:i/>
          <w:color w:val="000000"/>
          <w:sz w:val="26"/>
          <w:szCs w:val="26"/>
        </w:rPr>
        <w:t>8723,0</w:t>
      </w:r>
      <w:r w:rsidRPr="003910A5">
        <w:rPr>
          <w:i/>
          <w:color w:val="000000"/>
          <w:sz w:val="26"/>
          <w:szCs w:val="26"/>
        </w:rPr>
        <w:t xml:space="preserve"> тыс. рублей</w:t>
      </w:r>
      <w:r w:rsidR="007849B7">
        <w:rPr>
          <w:i/>
          <w:color w:val="000000"/>
          <w:sz w:val="26"/>
          <w:szCs w:val="26"/>
        </w:rPr>
        <w:t>;</w:t>
      </w:r>
    </w:p>
    <w:p w:rsidR="002A2096" w:rsidRPr="003910A5" w:rsidRDefault="00475B03" w:rsidP="00680EA8">
      <w:pPr>
        <w:jc w:val="both"/>
        <w:rPr>
          <w:i/>
          <w:color w:val="000000"/>
          <w:sz w:val="26"/>
          <w:szCs w:val="26"/>
        </w:rPr>
      </w:pPr>
      <w:r w:rsidRPr="003910A5">
        <w:rPr>
          <w:i/>
          <w:color w:val="000000"/>
          <w:sz w:val="26"/>
          <w:szCs w:val="26"/>
        </w:rPr>
        <w:t xml:space="preserve">- </w:t>
      </w:r>
      <w:r w:rsidR="007849B7">
        <w:rPr>
          <w:i/>
          <w:color w:val="000000"/>
          <w:sz w:val="26"/>
          <w:szCs w:val="26"/>
        </w:rPr>
        <w:t>на с</w:t>
      </w:r>
      <w:r w:rsidRPr="003910A5">
        <w:rPr>
          <w:i/>
          <w:color w:val="000000"/>
          <w:sz w:val="26"/>
          <w:szCs w:val="26"/>
        </w:rPr>
        <w:t>оциальн</w:t>
      </w:r>
      <w:r w:rsidR="007849B7">
        <w:rPr>
          <w:i/>
          <w:color w:val="000000"/>
          <w:sz w:val="26"/>
          <w:szCs w:val="26"/>
        </w:rPr>
        <w:t>ую</w:t>
      </w:r>
      <w:r w:rsidRPr="003910A5">
        <w:rPr>
          <w:i/>
          <w:color w:val="000000"/>
          <w:sz w:val="26"/>
          <w:szCs w:val="26"/>
        </w:rPr>
        <w:t xml:space="preserve"> поддержк</w:t>
      </w:r>
      <w:r w:rsidR="007849B7">
        <w:rPr>
          <w:i/>
          <w:color w:val="000000"/>
          <w:sz w:val="26"/>
          <w:szCs w:val="26"/>
        </w:rPr>
        <w:t>у</w:t>
      </w:r>
      <w:r w:rsidRPr="003910A5">
        <w:rPr>
          <w:i/>
          <w:color w:val="000000"/>
          <w:sz w:val="26"/>
          <w:szCs w:val="26"/>
        </w:rPr>
        <w:t xml:space="preserve"> детей-сирот и детей, оставшихся без попечения родителей, обучающихся и воспитывающихся в муниципальных организациях для детей-сирот и детей, оставшихся без попечения родителей </w:t>
      </w:r>
      <w:r w:rsidR="007849B7">
        <w:rPr>
          <w:i/>
          <w:color w:val="000000"/>
          <w:sz w:val="26"/>
          <w:szCs w:val="26"/>
        </w:rPr>
        <w:t xml:space="preserve">бюджетные ассигнования увеличены на </w:t>
      </w:r>
      <w:r w:rsidRPr="003910A5">
        <w:rPr>
          <w:i/>
          <w:color w:val="000000"/>
          <w:sz w:val="26"/>
          <w:szCs w:val="26"/>
        </w:rPr>
        <w:t>2159,4</w:t>
      </w:r>
      <w:r w:rsidR="007849B7">
        <w:rPr>
          <w:i/>
          <w:color w:val="000000"/>
          <w:sz w:val="26"/>
          <w:szCs w:val="26"/>
        </w:rPr>
        <w:t xml:space="preserve"> тыс. рублей;</w:t>
      </w:r>
    </w:p>
    <w:p w:rsidR="002A2096" w:rsidRDefault="00475B03" w:rsidP="00680EA8">
      <w:pPr>
        <w:jc w:val="both"/>
        <w:rPr>
          <w:i/>
          <w:color w:val="000000"/>
          <w:sz w:val="26"/>
          <w:szCs w:val="26"/>
        </w:rPr>
      </w:pPr>
      <w:r w:rsidRPr="003910A5">
        <w:rPr>
          <w:i/>
          <w:color w:val="000000"/>
          <w:sz w:val="26"/>
          <w:szCs w:val="26"/>
        </w:rPr>
        <w:t xml:space="preserve">- </w:t>
      </w:r>
      <w:r w:rsidR="007849B7">
        <w:rPr>
          <w:i/>
          <w:color w:val="000000"/>
          <w:sz w:val="26"/>
          <w:szCs w:val="26"/>
        </w:rPr>
        <w:t>на с</w:t>
      </w:r>
      <w:r w:rsidRPr="003910A5">
        <w:rPr>
          <w:i/>
          <w:color w:val="000000"/>
          <w:sz w:val="26"/>
          <w:szCs w:val="26"/>
        </w:rPr>
        <w:t>оздани</w:t>
      </w:r>
      <w:r w:rsidR="007849B7">
        <w:rPr>
          <w:i/>
          <w:color w:val="000000"/>
          <w:sz w:val="26"/>
          <w:szCs w:val="26"/>
        </w:rPr>
        <w:t>е</w:t>
      </w:r>
      <w:r w:rsidRPr="003910A5">
        <w:rPr>
          <w:i/>
          <w:color w:val="000000"/>
          <w:sz w:val="26"/>
          <w:szCs w:val="26"/>
        </w:rPr>
        <w:t xml:space="preserve"> в общеобразовательных организациях, расположенных в сельской местности, условий для занятий </w:t>
      </w:r>
      <w:r w:rsidR="007849B7">
        <w:rPr>
          <w:i/>
          <w:color w:val="000000"/>
          <w:sz w:val="26"/>
          <w:szCs w:val="26"/>
        </w:rPr>
        <w:t xml:space="preserve">физической культурой и спортом бюджетные ассигнования увеличены на </w:t>
      </w:r>
      <w:r w:rsidRPr="003910A5">
        <w:rPr>
          <w:i/>
          <w:color w:val="000000"/>
          <w:sz w:val="26"/>
          <w:szCs w:val="26"/>
        </w:rPr>
        <w:t>417,2</w:t>
      </w:r>
      <w:r w:rsidR="007849B7">
        <w:rPr>
          <w:i/>
          <w:color w:val="000000"/>
          <w:sz w:val="26"/>
          <w:szCs w:val="26"/>
        </w:rPr>
        <w:t xml:space="preserve"> тыс. рублей.</w:t>
      </w:r>
    </w:p>
    <w:p w:rsidR="003C026E" w:rsidRPr="003910A5" w:rsidRDefault="003C026E" w:rsidP="003C026E">
      <w:pPr>
        <w:jc w:val="both"/>
        <w:rPr>
          <w:i/>
          <w:color w:val="000000"/>
          <w:sz w:val="26"/>
          <w:szCs w:val="26"/>
        </w:rPr>
      </w:pPr>
      <w:r w:rsidRPr="003910A5">
        <w:rPr>
          <w:i/>
          <w:color w:val="000000"/>
          <w:sz w:val="26"/>
          <w:szCs w:val="26"/>
        </w:rPr>
        <w:t>-</w:t>
      </w:r>
      <w:r>
        <w:rPr>
          <w:i/>
          <w:color w:val="000000"/>
          <w:sz w:val="26"/>
          <w:szCs w:val="26"/>
        </w:rPr>
        <w:t xml:space="preserve"> на о</w:t>
      </w:r>
      <w:r w:rsidRPr="003910A5">
        <w:rPr>
          <w:i/>
          <w:color w:val="000000"/>
          <w:sz w:val="26"/>
          <w:szCs w:val="26"/>
        </w:rPr>
        <w:t>рганизаци</w:t>
      </w:r>
      <w:r>
        <w:rPr>
          <w:i/>
          <w:color w:val="000000"/>
          <w:sz w:val="26"/>
          <w:szCs w:val="26"/>
        </w:rPr>
        <w:t>ю</w:t>
      </w:r>
      <w:r w:rsidRPr="003910A5">
        <w:rPr>
          <w:i/>
          <w:color w:val="000000"/>
          <w:sz w:val="26"/>
          <w:szCs w:val="26"/>
        </w:rPr>
        <w:t xml:space="preserve"> обучения по программам дополнительного образования детей различной направленности (естественно-научной, туристско-краеведческой, технической, физкультурно- спортивной, художественной, социально- педагогической)</w:t>
      </w:r>
      <w:r>
        <w:rPr>
          <w:i/>
          <w:color w:val="000000"/>
          <w:sz w:val="26"/>
          <w:szCs w:val="26"/>
        </w:rPr>
        <w:t xml:space="preserve"> бюджетные ассигнования уменьшены на </w:t>
      </w:r>
      <w:r w:rsidRPr="003910A5">
        <w:rPr>
          <w:i/>
          <w:color w:val="000000"/>
          <w:sz w:val="26"/>
          <w:szCs w:val="26"/>
        </w:rPr>
        <w:t>281,5</w:t>
      </w:r>
      <w:r>
        <w:rPr>
          <w:i/>
          <w:color w:val="000000"/>
          <w:sz w:val="26"/>
          <w:szCs w:val="26"/>
        </w:rPr>
        <w:t xml:space="preserve"> тыс. рублей;</w:t>
      </w:r>
    </w:p>
    <w:p w:rsidR="003C026E" w:rsidRPr="003910A5" w:rsidRDefault="003C026E" w:rsidP="003C026E">
      <w:pPr>
        <w:jc w:val="both"/>
        <w:rPr>
          <w:i/>
          <w:color w:val="000000"/>
          <w:sz w:val="26"/>
          <w:szCs w:val="26"/>
        </w:rPr>
      </w:pPr>
      <w:r w:rsidRPr="003910A5">
        <w:rPr>
          <w:i/>
          <w:color w:val="000000"/>
          <w:sz w:val="26"/>
          <w:szCs w:val="26"/>
        </w:rPr>
        <w:t xml:space="preserve">- на дополнительное профессиональное образование по профилю педагогической деятельности </w:t>
      </w:r>
      <w:r>
        <w:rPr>
          <w:i/>
          <w:color w:val="000000"/>
          <w:sz w:val="26"/>
          <w:szCs w:val="26"/>
        </w:rPr>
        <w:t xml:space="preserve">бюджетные ассигнования увеличены на </w:t>
      </w:r>
      <w:r w:rsidRPr="003910A5">
        <w:rPr>
          <w:i/>
          <w:color w:val="000000"/>
          <w:sz w:val="26"/>
          <w:szCs w:val="26"/>
        </w:rPr>
        <w:t>117,8</w:t>
      </w:r>
      <w:r>
        <w:rPr>
          <w:i/>
          <w:color w:val="000000"/>
          <w:sz w:val="26"/>
          <w:szCs w:val="26"/>
        </w:rPr>
        <w:t xml:space="preserve"> тыс. рублей;</w:t>
      </w:r>
    </w:p>
    <w:p w:rsidR="003C026E" w:rsidRPr="003910A5" w:rsidRDefault="003C026E" w:rsidP="003C026E">
      <w:pPr>
        <w:jc w:val="both"/>
        <w:rPr>
          <w:i/>
          <w:color w:val="000000"/>
          <w:sz w:val="26"/>
          <w:szCs w:val="26"/>
        </w:rPr>
      </w:pPr>
      <w:r w:rsidRPr="003910A5">
        <w:rPr>
          <w:i/>
          <w:color w:val="000000"/>
          <w:sz w:val="26"/>
          <w:szCs w:val="26"/>
        </w:rPr>
        <w:t xml:space="preserve">- </w:t>
      </w:r>
      <w:r>
        <w:rPr>
          <w:i/>
          <w:color w:val="000000"/>
          <w:sz w:val="26"/>
          <w:szCs w:val="26"/>
        </w:rPr>
        <w:t>на о</w:t>
      </w:r>
      <w:r w:rsidRPr="003910A5">
        <w:rPr>
          <w:i/>
          <w:color w:val="000000"/>
          <w:sz w:val="26"/>
          <w:szCs w:val="26"/>
        </w:rPr>
        <w:t>рганизаци</w:t>
      </w:r>
      <w:r>
        <w:rPr>
          <w:i/>
          <w:color w:val="000000"/>
          <w:sz w:val="26"/>
          <w:szCs w:val="26"/>
        </w:rPr>
        <w:t>ю</w:t>
      </w:r>
      <w:r w:rsidRPr="003910A5">
        <w:rPr>
          <w:i/>
          <w:color w:val="000000"/>
          <w:sz w:val="26"/>
          <w:szCs w:val="26"/>
        </w:rPr>
        <w:t xml:space="preserve"> отдыха, оздоровления и занятости детей, подростков и молодежи в Удмуртской Республике</w:t>
      </w:r>
      <w:r>
        <w:rPr>
          <w:i/>
          <w:color w:val="000000"/>
          <w:sz w:val="26"/>
          <w:szCs w:val="26"/>
        </w:rPr>
        <w:t xml:space="preserve"> бюджетные ассигнования увеличены на 1588,2 тыс. рублей;</w:t>
      </w:r>
    </w:p>
    <w:p w:rsidR="003C026E" w:rsidRPr="003910A5" w:rsidRDefault="003C026E" w:rsidP="003C026E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 на с</w:t>
      </w:r>
      <w:r w:rsidRPr="007849B7">
        <w:rPr>
          <w:i/>
          <w:color w:val="000000"/>
          <w:sz w:val="26"/>
          <w:szCs w:val="26"/>
        </w:rPr>
        <w:t>офинансирование по присмотру и уходу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</w:t>
      </w:r>
      <w:r>
        <w:rPr>
          <w:i/>
          <w:color w:val="000000"/>
          <w:sz w:val="26"/>
          <w:szCs w:val="26"/>
        </w:rPr>
        <w:t xml:space="preserve"> бюджетные ассигнования увеличены на </w:t>
      </w:r>
      <w:r w:rsidRPr="007849B7">
        <w:rPr>
          <w:i/>
          <w:color w:val="000000"/>
          <w:sz w:val="26"/>
          <w:szCs w:val="26"/>
        </w:rPr>
        <w:t>0,8</w:t>
      </w:r>
      <w:r>
        <w:rPr>
          <w:i/>
          <w:color w:val="000000"/>
          <w:sz w:val="26"/>
          <w:szCs w:val="26"/>
        </w:rPr>
        <w:t xml:space="preserve"> тыс.рублей.</w:t>
      </w:r>
    </w:p>
    <w:p w:rsidR="00475B03" w:rsidRDefault="007849B7" w:rsidP="00475B03">
      <w:pPr>
        <w:jc w:val="both"/>
        <w:outlineLvl w:val="1"/>
        <w:rPr>
          <w:sz w:val="26"/>
          <w:szCs w:val="26"/>
        </w:rPr>
      </w:pPr>
      <w:r w:rsidRPr="007849B7">
        <w:rPr>
          <w:sz w:val="26"/>
          <w:szCs w:val="26"/>
        </w:rPr>
        <w:t xml:space="preserve">    </w:t>
      </w:r>
      <w:r>
        <w:rPr>
          <w:sz w:val="26"/>
          <w:szCs w:val="26"/>
        </w:rPr>
        <w:t>2.</w:t>
      </w:r>
      <w:r w:rsidRPr="007849B7">
        <w:rPr>
          <w:sz w:val="26"/>
          <w:szCs w:val="26"/>
        </w:rPr>
        <w:t>П</w:t>
      </w:r>
      <w:r w:rsidR="00475B03" w:rsidRPr="007849B7">
        <w:rPr>
          <w:sz w:val="26"/>
          <w:szCs w:val="26"/>
        </w:rPr>
        <w:t xml:space="preserve">о непрограммным направлениям, за счет безвозмездных поступлений, </w:t>
      </w:r>
      <w:r w:rsidRPr="007849B7">
        <w:rPr>
          <w:sz w:val="26"/>
          <w:szCs w:val="26"/>
        </w:rPr>
        <w:t xml:space="preserve">бюджетные ассигнования </w:t>
      </w:r>
      <w:r w:rsidR="00475B03" w:rsidRPr="007849B7">
        <w:rPr>
          <w:sz w:val="26"/>
          <w:szCs w:val="26"/>
        </w:rPr>
        <w:t>увеличены на 60,0 тыс. рублей.</w:t>
      </w:r>
    </w:p>
    <w:p w:rsidR="00FC4E6E" w:rsidRDefault="00FC4E6E" w:rsidP="00FC4E6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8838C8">
        <w:rPr>
          <w:b/>
          <w:sz w:val="26"/>
          <w:szCs w:val="26"/>
        </w:rPr>
        <w:t xml:space="preserve">    </w:t>
      </w:r>
      <w:r w:rsidRPr="00FC4E6E">
        <w:rPr>
          <w:b/>
          <w:sz w:val="26"/>
          <w:szCs w:val="26"/>
        </w:rPr>
        <w:t>Администраци</w:t>
      </w:r>
      <w:r w:rsidR="002A5360">
        <w:rPr>
          <w:b/>
          <w:sz w:val="26"/>
          <w:szCs w:val="26"/>
        </w:rPr>
        <w:t>и</w:t>
      </w:r>
      <w:r w:rsidRPr="00FC4E6E">
        <w:rPr>
          <w:b/>
          <w:sz w:val="26"/>
          <w:szCs w:val="26"/>
        </w:rPr>
        <w:t xml:space="preserve"> муниципального образования «Каракулинский район»</w:t>
      </w:r>
      <w:r>
        <w:rPr>
          <w:b/>
          <w:sz w:val="26"/>
          <w:szCs w:val="26"/>
        </w:rPr>
        <w:t xml:space="preserve"> </w:t>
      </w:r>
      <w:r w:rsidR="00C9464C" w:rsidRPr="00C9464C">
        <w:rPr>
          <w:sz w:val="26"/>
          <w:szCs w:val="26"/>
        </w:rPr>
        <w:t>бюджетные ассигнования</w:t>
      </w:r>
      <w:r>
        <w:rPr>
          <w:sz w:val="26"/>
          <w:szCs w:val="26"/>
        </w:rPr>
        <w:t xml:space="preserve"> </w:t>
      </w:r>
      <w:r w:rsidR="002F4D3A">
        <w:rPr>
          <w:sz w:val="26"/>
          <w:szCs w:val="26"/>
        </w:rPr>
        <w:t>увеличены</w:t>
      </w:r>
      <w:r w:rsidR="00267854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2F4D3A">
        <w:rPr>
          <w:sz w:val="26"/>
          <w:szCs w:val="26"/>
        </w:rPr>
        <w:t>32 531,3</w:t>
      </w:r>
      <w:r w:rsidR="003E384A">
        <w:rPr>
          <w:sz w:val="26"/>
          <w:szCs w:val="26"/>
        </w:rPr>
        <w:t xml:space="preserve"> тыс. рублей, из них:</w:t>
      </w:r>
    </w:p>
    <w:p w:rsidR="00FC4E6E" w:rsidRDefault="00FC4E6E" w:rsidP="00FC4E6E">
      <w:pPr>
        <w:jc w:val="both"/>
        <w:rPr>
          <w:sz w:val="26"/>
          <w:szCs w:val="26"/>
        </w:rPr>
      </w:pPr>
      <w:r w:rsidRPr="00225DE8">
        <w:rPr>
          <w:sz w:val="26"/>
          <w:szCs w:val="26"/>
          <w:u w:val="single"/>
        </w:rPr>
        <w:t xml:space="preserve"> </w:t>
      </w:r>
      <w:r w:rsidR="003E384A" w:rsidRPr="00225DE8">
        <w:rPr>
          <w:sz w:val="26"/>
          <w:szCs w:val="26"/>
          <w:u w:val="single"/>
        </w:rPr>
        <w:t>1. Общегосударственные вопросы</w:t>
      </w:r>
      <w:r w:rsidR="003E384A">
        <w:rPr>
          <w:sz w:val="26"/>
          <w:szCs w:val="26"/>
        </w:rPr>
        <w:t xml:space="preserve"> (раздел 0100) </w:t>
      </w:r>
      <w:r w:rsidR="00EA5FA1">
        <w:rPr>
          <w:sz w:val="26"/>
          <w:szCs w:val="26"/>
        </w:rPr>
        <w:t xml:space="preserve">бюджетные ассигнования </w:t>
      </w:r>
      <w:r w:rsidR="00F42D79">
        <w:rPr>
          <w:sz w:val="26"/>
          <w:szCs w:val="26"/>
        </w:rPr>
        <w:t>увеличены на</w:t>
      </w:r>
      <w:r w:rsidR="003E384A">
        <w:rPr>
          <w:sz w:val="26"/>
          <w:szCs w:val="26"/>
        </w:rPr>
        <w:t xml:space="preserve"> 62</w:t>
      </w:r>
      <w:r w:rsidR="002F4D3A">
        <w:rPr>
          <w:sz w:val="26"/>
          <w:szCs w:val="26"/>
        </w:rPr>
        <w:t>50</w:t>
      </w:r>
      <w:r w:rsidR="003E384A">
        <w:rPr>
          <w:sz w:val="26"/>
          <w:szCs w:val="26"/>
        </w:rPr>
        <w:t>,</w:t>
      </w:r>
      <w:r w:rsidR="002F4D3A">
        <w:rPr>
          <w:sz w:val="26"/>
          <w:szCs w:val="26"/>
        </w:rPr>
        <w:t>1</w:t>
      </w:r>
      <w:r w:rsidR="003E384A">
        <w:rPr>
          <w:sz w:val="26"/>
          <w:szCs w:val="26"/>
        </w:rPr>
        <w:t xml:space="preserve"> тыс. рублей</w:t>
      </w:r>
      <w:r w:rsidR="00C9464C">
        <w:rPr>
          <w:sz w:val="26"/>
          <w:szCs w:val="26"/>
        </w:rPr>
        <w:t>)</w:t>
      </w:r>
      <w:r w:rsidR="003E384A">
        <w:rPr>
          <w:sz w:val="26"/>
          <w:szCs w:val="26"/>
        </w:rPr>
        <w:t>, в том числе:</w:t>
      </w:r>
    </w:p>
    <w:p w:rsidR="003E384A" w:rsidRDefault="00747652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E384A">
        <w:rPr>
          <w:sz w:val="26"/>
          <w:szCs w:val="26"/>
        </w:rPr>
        <w:t xml:space="preserve">По муниципальной программе «Социальная поддержка населения» </w:t>
      </w:r>
      <w:r w:rsidR="008D59EF">
        <w:rPr>
          <w:sz w:val="26"/>
          <w:szCs w:val="26"/>
        </w:rPr>
        <w:t xml:space="preserve">бюджетные ассигнования увеличены на </w:t>
      </w:r>
      <w:r w:rsidR="00AF19AB">
        <w:rPr>
          <w:sz w:val="26"/>
          <w:szCs w:val="26"/>
        </w:rPr>
        <w:t>18,3</w:t>
      </w:r>
      <w:r w:rsidR="003E384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:</w:t>
      </w:r>
    </w:p>
    <w:p w:rsidR="00747652" w:rsidRDefault="00747652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i/>
          <w:sz w:val="26"/>
          <w:szCs w:val="26"/>
        </w:rPr>
        <w:t xml:space="preserve">на осуществление отдельных государственных  полномочий по учету (регистрации) многодетных семей </w:t>
      </w:r>
      <w:r w:rsidR="00C9464C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 xml:space="preserve"> 2,8 тыс. рублей</w:t>
      </w:r>
      <w:r w:rsidR="00C9464C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;</w:t>
      </w:r>
    </w:p>
    <w:p w:rsidR="00747652" w:rsidRDefault="00747652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</w:t>
      </w:r>
      <w:r w:rsidR="00C9464C">
        <w:rPr>
          <w:i/>
          <w:sz w:val="26"/>
          <w:szCs w:val="26"/>
        </w:rPr>
        <w:t>(+</w:t>
      </w:r>
      <w:r>
        <w:rPr>
          <w:i/>
          <w:sz w:val="26"/>
          <w:szCs w:val="26"/>
        </w:rPr>
        <w:t xml:space="preserve"> 15,5 тыс. рублей</w:t>
      </w:r>
      <w:r w:rsidR="00C9464C">
        <w:rPr>
          <w:i/>
          <w:sz w:val="26"/>
          <w:szCs w:val="26"/>
        </w:rPr>
        <w:t>)</w:t>
      </w:r>
      <w:r w:rsidR="00AF19AB">
        <w:rPr>
          <w:i/>
          <w:sz w:val="26"/>
          <w:szCs w:val="26"/>
        </w:rPr>
        <w:t>.</w:t>
      </w:r>
    </w:p>
    <w:p w:rsidR="00C9464C" w:rsidRPr="00DF5526" w:rsidRDefault="00C9464C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По муниципальной программе «Безопасность» </w:t>
      </w:r>
      <w:r w:rsidR="008D59EF">
        <w:rPr>
          <w:sz w:val="26"/>
          <w:szCs w:val="26"/>
        </w:rPr>
        <w:t xml:space="preserve">бюджетные ассигнования увеличены на </w:t>
      </w:r>
      <w:r w:rsidR="00AF19AB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AF19AB">
        <w:rPr>
          <w:sz w:val="26"/>
          <w:szCs w:val="26"/>
        </w:rPr>
        <w:t>3</w:t>
      </w:r>
      <w:r>
        <w:rPr>
          <w:sz w:val="26"/>
          <w:szCs w:val="26"/>
        </w:rPr>
        <w:t xml:space="preserve"> тыс. рублей </w:t>
      </w:r>
      <w:r w:rsidRPr="00DF5526">
        <w:rPr>
          <w:i/>
          <w:sz w:val="26"/>
          <w:szCs w:val="26"/>
        </w:rPr>
        <w:t>на осуществление отдельных государственных полномочий по созданию и организацию деятельности комиссий по делам несовершеннолетних и защите их прав.</w:t>
      </w:r>
    </w:p>
    <w:p w:rsidR="00C9464C" w:rsidRDefault="00DF5526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муниципальной программе «Муниципальной управление» </w:t>
      </w:r>
      <w:r w:rsidR="008D59EF">
        <w:rPr>
          <w:sz w:val="26"/>
          <w:szCs w:val="26"/>
        </w:rPr>
        <w:t xml:space="preserve">бюджетные ассигнования увеличены на </w:t>
      </w:r>
      <w:r w:rsidR="00AF19AB">
        <w:rPr>
          <w:sz w:val="26"/>
          <w:szCs w:val="26"/>
        </w:rPr>
        <w:t>5169,2</w:t>
      </w:r>
      <w:r>
        <w:rPr>
          <w:sz w:val="26"/>
          <w:szCs w:val="26"/>
        </w:rPr>
        <w:t xml:space="preserve"> тыс. рублей:</w:t>
      </w:r>
    </w:p>
    <w:p w:rsidR="00DF5526" w:rsidRDefault="00DF5526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осуществление отдельных государственных полномочий Удмуртской республики в области архивного дела (+62,0 тыс. рублей);</w:t>
      </w:r>
    </w:p>
    <w:p w:rsidR="00DF5526" w:rsidRDefault="00DF5526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на </w:t>
      </w:r>
      <w:r w:rsidR="00227437">
        <w:rPr>
          <w:i/>
          <w:sz w:val="26"/>
          <w:szCs w:val="26"/>
        </w:rPr>
        <w:t>содержание</w:t>
      </w:r>
      <w:r>
        <w:rPr>
          <w:i/>
          <w:sz w:val="26"/>
          <w:szCs w:val="26"/>
        </w:rPr>
        <w:t xml:space="preserve"> деятельности Администрации Каракулинского района (</w:t>
      </w:r>
      <w:r w:rsidR="00550CA5">
        <w:rPr>
          <w:i/>
          <w:sz w:val="26"/>
          <w:szCs w:val="26"/>
        </w:rPr>
        <w:t>+5107,2</w:t>
      </w:r>
      <w:r>
        <w:rPr>
          <w:i/>
          <w:sz w:val="26"/>
          <w:szCs w:val="26"/>
        </w:rPr>
        <w:t xml:space="preserve"> тыс. рублей).</w:t>
      </w:r>
    </w:p>
    <w:p w:rsidR="00550CA5" w:rsidRDefault="00DF5526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 непрограммным направлениям деятельности </w:t>
      </w:r>
      <w:r w:rsidR="008D59EF">
        <w:rPr>
          <w:sz w:val="26"/>
          <w:szCs w:val="26"/>
        </w:rPr>
        <w:t xml:space="preserve">бюджетные ассигнования увеличены на </w:t>
      </w:r>
      <w:r w:rsidR="00846432">
        <w:rPr>
          <w:sz w:val="26"/>
          <w:szCs w:val="26"/>
        </w:rPr>
        <w:t>1059,</w:t>
      </w:r>
      <w:r w:rsidR="002A5360">
        <w:rPr>
          <w:sz w:val="26"/>
          <w:szCs w:val="26"/>
        </w:rPr>
        <w:t>3</w:t>
      </w:r>
      <w:r w:rsidR="00846432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</w:t>
      </w:r>
      <w:r w:rsidR="00550CA5">
        <w:rPr>
          <w:sz w:val="26"/>
          <w:szCs w:val="26"/>
        </w:rPr>
        <w:t>:</w:t>
      </w:r>
    </w:p>
    <w:p w:rsidR="00550CA5" w:rsidRDefault="00550CA5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DF5526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н</w:t>
      </w:r>
      <w:r w:rsidRPr="00550CA5">
        <w:rPr>
          <w:i/>
          <w:sz w:val="26"/>
          <w:szCs w:val="26"/>
        </w:rPr>
        <w:t>а осуществле</w:t>
      </w:r>
      <w:r>
        <w:rPr>
          <w:i/>
          <w:sz w:val="26"/>
          <w:szCs w:val="26"/>
        </w:rPr>
        <w:t>ние полномочий по составлению (</w:t>
      </w:r>
      <w:r w:rsidRPr="00550CA5">
        <w:rPr>
          <w:i/>
          <w:sz w:val="26"/>
          <w:szCs w:val="26"/>
        </w:rPr>
        <w:t>изменению) списков кандидатов в присяжные заседатели федеральных  судов общей юрисдикции</w:t>
      </w:r>
      <w:r>
        <w:rPr>
          <w:i/>
          <w:sz w:val="26"/>
          <w:szCs w:val="26"/>
        </w:rPr>
        <w:t xml:space="preserve"> (+4,3 тыс. рублей);</w:t>
      </w:r>
    </w:p>
    <w:p w:rsidR="00550CA5" w:rsidRDefault="00550CA5" w:rsidP="00550C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-</w:t>
      </w:r>
      <w:r w:rsidRPr="00550CA5">
        <w:rPr>
          <w:i/>
          <w:sz w:val="26"/>
          <w:szCs w:val="26"/>
        </w:rPr>
        <w:t xml:space="preserve"> </w:t>
      </w:r>
      <w:r w:rsidRPr="00DF5526">
        <w:rPr>
          <w:i/>
          <w:sz w:val="26"/>
          <w:szCs w:val="26"/>
        </w:rPr>
        <w:t>на осуществление</w:t>
      </w:r>
      <w:r>
        <w:rPr>
          <w:i/>
          <w:sz w:val="26"/>
          <w:szCs w:val="26"/>
        </w:rPr>
        <w:t xml:space="preserve"> отдельных государственных полномочий по созданию и организации деятельности административных комиссий (+4,0 тыс. рублей);</w:t>
      </w:r>
    </w:p>
    <w:p w:rsidR="00550CA5" w:rsidRDefault="00550CA5" w:rsidP="00550C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FD65CA">
        <w:rPr>
          <w:i/>
          <w:sz w:val="26"/>
          <w:szCs w:val="26"/>
        </w:rPr>
        <w:t xml:space="preserve"> </w:t>
      </w:r>
      <w:r w:rsidR="00FD65CA" w:rsidRPr="00FD65CA">
        <w:rPr>
          <w:i/>
          <w:sz w:val="26"/>
          <w:szCs w:val="26"/>
        </w:rPr>
        <w:t>на межевание земельных участков и технической паспортизации объектов недвижимости</w:t>
      </w:r>
      <w:r w:rsidR="00FD65CA">
        <w:rPr>
          <w:i/>
          <w:sz w:val="26"/>
          <w:szCs w:val="26"/>
        </w:rPr>
        <w:t xml:space="preserve"> (+158,0 тыс. рублей);</w:t>
      </w:r>
    </w:p>
    <w:p w:rsidR="00FD65CA" w:rsidRDefault="00FD65CA" w:rsidP="00550C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FD65CA">
        <w:rPr>
          <w:i/>
          <w:sz w:val="26"/>
          <w:szCs w:val="26"/>
        </w:rPr>
        <w:t>на опубликование нормативных правовых актов муниципального образования</w:t>
      </w:r>
      <w:r>
        <w:rPr>
          <w:i/>
          <w:sz w:val="26"/>
          <w:szCs w:val="26"/>
        </w:rPr>
        <w:t xml:space="preserve"> (+100,0 тыс. рублей);</w:t>
      </w:r>
    </w:p>
    <w:p w:rsidR="00FD65CA" w:rsidRDefault="00FD65CA" w:rsidP="00FD65CA">
      <w:pPr>
        <w:jc w:val="both"/>
        <w:outlineLvl w:val="1"/>
        <w:rPr>
          <w:i/>
          <w:color w:val="000000"/>
          <w:sz w:val="26"/>
          <w:szCs w:val="26"/>
        </w:rPr>
      </w:pPr>
      <w:r w:rsidRPr="00FD65CA">
        <w:rPr>
          <w:i/>
          <w:sz w:val="26"/>
          <w:szCs w:val="26"/>
        </w:rPr>
        <w:t xml:space="preserve">- </w:t>
      </w:r>
      <w:r>
        <w:rPr>
          <w:i/>
          <w:sz w:val="26"/>
          <w:szCs w:val="26"/>
        </w:rPr>
        <w:t>п</w:t>
      </w:r>
      <w:r w:rsidRPr="00FD65CA">
        <w:rPr>
          <w:i/>
          <w:color w:val="000000"/>
          <w:sz w:val="26"/>
          <w:szCs w:val="26"/>
        </w:rPr>
        <w:t>рочие расходы за счет средств местного бюджета</w:t>
      </w:r>
      <w:r>
        <w:rPr>
          <w:i/>
          <w:color w:val="000000"/>
          <w:sz w:val="26"/>
          <w:szCs w:val="26"/>
        </w:rPr>
        <w:t xml:space="preserve"> (+61,</w:t>
      </w:r>
      <w:r w:rsidR="002A5360">
        <w:rPr>
          <w:i/>
          <w:color w:val="000000"/>
          <w:sz w:val="26"/>
          <w:szCs w:val="26"/>
        </w:rPr>
        <w:t>0</w:t>
      </w:r>
      <w:r>
        <w:rPr>
          <w:i/>
          <w:color w:val="000000"/>
          <w:sz w:val="26"/>
          <w:szCs w:val="26"/>
        </w:rPr>
        <w:t xml:space="preserve"> тыс. рублей);</w:t>
      </w:r>
    </w:p>
    <w:p w:rsidR="00FD65CA" w:rsidRDefault="00FD65CA" w:rsidP="00FD65CA">
      <w:pPr>
        <w:jc w:val="both"/>
        <w:outlineLvl w:val="1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</w:t>
      </w:r>
      <w:r w:rsidR="00032C89">
        <w:rPr>
          <w:i/>
          <w:color w:val="000000"/>
          <w:sz w:val="26"/>
          <w:szCs w:val="26"/>
        </w:rPr>
        <w:t xml:space="preserve"> на</w:t>
      </w:r>
      <w:r>
        <w:rPr>
          <w:i/>
          <w:color w:val="000000"/>
          <w:sz w:val="26"/>
          <w:szCs w:val="26"/>
        </w:rPr>
        <w:t xml:space="preserve"> </w:t>
      </w:r>
      <w:r w:rsidR="00A86ACB">
        <w:rPr>
          <w:i/>
          <w:color w:val="000000"/>
          <w:sz w:val="26"/>
          <w:szCs w:val="26"/>
        </w:rPr>
        <w:t>уплату</w:t>
      </w:r>
      <w:r w:rsidR="00A86ACB" w:rsidRPr="00A86ACB">
        <w:rPr>
          <w:i/>
          <w:color w:val="000000"/>
          <w:sz w:val="26"/>
          <w:szCs w:val="26"/>
        </w:rPr>
        <w:t xml:space="preserve"> налогов, сборов и иных платежей</w:t>
      </w:r>
      <w:r w:rsidR="00A86ACB">
        <w:rPr>
          <w:i/>
          <w:color w:val="000000"/>
          <w:sz w:val="26"/>
          <w:szCs w:val="26"/>
        </w:rPr>
        <w:t xml:space="preserve"> (+22,5 тыс. рублей);</w:t>
      </w:r>
    </w:p>
    <w:p w:rsidR="00A86ACB" w:rsidRDefault="00A86ACB" w:rsidP="00FD65CA">
      <w:pPr>
        <w:jc w:val="both"/>
        <w:outlineLvl w:val="1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r w:rsidR="00032C89">
        <w:rPr>
          <w:i/>
          <w:color w:val="000000"/>
          <w:sz w:val="26"/>
          <w:szCs w:val="26"/>
        </w:rPr>
        <w:t xml:space="preserve">на </w:t>
      </w:r>
      <w:r>
        <w:rPr>
          <w:i/>
          <w:color w:val="000000"/>
          <w:sz w:val="26"/>
          <w:szCs w:val="26"/>
        </w:rPr>
        <w:t xml:space="preserve">обеспечение деятельности </w:t>
      </w:r>
      <w:r w:rsidR="00ED6677">
        <w:rPr>
          <w:i/>
          <w:color w:val="000000"/>
          <w:sz w:val="26"/>
          <w:szCs w:val="26"/>
        </w:rPr>
        <w:t>ЦКО</w:t>
      </w:r>
      <w:r>
        <w:rPr>
          <w:i/>
          <w:color w:val="FF0000"/>
          <w:sz w:val="26"/>
          <w:szCs w:val="26"/>
        </w:rPr>
        <w:t xml:space="preserve"> </w:t>
      </w:r>
      <w:r>
        <w:rPr>
          <w:i/>
          <w:sz w:val="26"/>
          <w:szCs w:val="26"/>
        </w:rPr>
        <w:t>(+278,0 тыс. рублей);</w:t>
      </w:r>
    </w:p>
    <w:p w:rsidR="00032C89" w:rsidRDefault="00032C89" w:rsidP="00FD65CA">
      <w:pPr>
        <w:jc w:val="both"/>
        <w:outlineLvl w:val="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032C89">
        <w:rPr>
          <w:i/>
          <w:sz w:val="26"/>
          <w:szCs w:val="26"/>
        </w:rPr>
        <w:t>на проектно- сметную документацию по ремонту объектов ЖКХ и  по газификации д.Черново</w:t>
      </w:r>
      <w:r>
        <w:rPr>
          <w:i/>
          <w:sz w:val="26"/>
          <w:szCs w:val="26"/>
        </w:rPr>
        <w:t xml:space="preserve"> (+</w:t>
      </w:r>
      <w:r w:rsidRPr="00032C89">
        <w:rPr>
          <w:i/>
          <w:sz w:val="26"/>
          <w:szCs w:val="26"/>
        </w:rPr>
        <w:t>300,0</w:t>
      </w:r>
      <w:r>
        <w:rPr>
          <w:i/>
          <w:sz w:val="26"/>
          <w:szCs w:val="26"/>
        </w:rPr>
        <w:t xml:space="preserve"> тыс. рублей);</w:t>
      </w:r>
    </w:p>
    <w:p w:rsidR="00032C89" w:rsidRPr="00032C89" w:rsidRDefault="00032C89" w:rsidP="00032C8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032C89">
        <w:rPr>
          <w:i/>
          <w:sz w:val="26"/>
          <w:szCs w:val="26"/>
        </w:rPr>
        <w:t>на внесение изменений в генеральные планы муниципального образования «Каракулинское</w:t>
      </w:r>
      <w:r>
        <w:rPr>
          <w:i/>
          <w:sz w:val="26"/>
          <w:szCs w:val="26"/>
        </w:rPr>
        <w:t xml:space="preserve"> (+</w:t>
      </w:r>
      <w:r w:rsidRPr="00032C89">
        <w:rPr>
          <w:i/>
          <w:sz w:val="26"/>
          <w:szCs w:val="26"/>
        </w:rPr>
        <w:t xml:space="preserve"> 131,5</w:t>
      </w:r>
      <w:r>
        <w:rPr>
          <w:i/>
          <w:sz w:val="26"/>
          <w:szCs w:val="26"/>
        </w:rPr>
        <w:t xml:space="preserve"> тыс. рублей).</w:t>
      </w:r>
    </w:p>
    <w:p w:rsidR="00BC7E6D" w:rsidRDefault="00F42D79" w:rsidP="00550CA5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42D79">
        <w:t xml:space="preserve"> </w:t>
      </w:r>
      <w:r w:rsidRPr="00F42D79">
        <w:rPr>
          <w:sz w:val="26"/>
          <w:szCs w:val="26"/>
          <w:u w:val="single"/>
        </w:rPr>
        <w:t>Национальная безопасность и правоохранительная деятельность</w:t>
      </w:r>
      <w:r>
        <w:rPr>
          <w:sz w:val="26"/>
          <w:szCs w:val="26"/>
          <w:u w:val="single"/>
        </w:rPr>
        <w:t xml:space="preserve"> </w:t>
      </w:r>
      <w:r w:rsidRPr="00F42D79">
        <w:rPr>
          <w:sz w:val="26"/>
          <w:szCs w:val="26"/>
        </w:rPr>
        <w:t>(раздел 0300)</w:t>
      </w:r>
      <w:r w:rsidR="00235136">
        <w:rPr>
          <w:sz w:val="26"/>
          <w:szCs w:val="26"/>
        </w:rPr>
        <w:t>,</w:t>
      </w:r>
      <w:r w:rsidRPr="00F42D79">
        <w:rPr>
          <w:sz w:val="26"/>
          <w:szCs w:val="26"/>
        </w:rPr>
        <w:t xml:space="preserve"> </w:t>
      </w:r>
      <w:r w:rsidR="00032B6F">
        <w:rPr>
          <w:sz w:val="26"/>
          <w:szCs w:val="26"/>
        </w:rPr>
        <w:t xml:space="preserve">бюджетные ассигнования </w:t>
      </w:r>
      <w:r w:rsidRPr="00F42D79">
        <w:rPr>
          <w:sz w:val="26"/>
          <w:szCs w:val="26"/>
        </w:rPr>
        <w:t>увеличен</w:t>
      </w:r>
      <w:r w:rsidR="00032B6F">
        <w:rPr>
          <w:sz w:val="26"/>
          <w:szCs w:val="26"/>
        </w:rPr>
        <w:t>ы</w:t>
      </w:r>
      <w:r w:rsidRPr="00F42D79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032B6F">
        <w:rPr>
          <w:sz w:val="26"/>
          <w:szCs w:val="26"/>
        </w:rPr>
        <w:t>м</w:t>
      </w:r>
      <w:r w:rsidR="00032B6F" w:rsidRPr="00032B6F">
        <w:rPr>
          <w:sz w:val="26"/>
          <w:szCs w:val="26"/>
        </w:rPr>
        <w:t>ероприятия в сфере гражданской обороны, защиты населения и территорий от чрезвычайных ситуаций</w:t>
      </w:r>
      <w:r w:rsidR="00032B6F">
        <w:rPr>
          <w:sz w:val="26"/>
          <w:szCs w:val="26"/>
        </w:rPr>
        <w:t xml:space="preserve"> по муниципальной программе «Безопасность» на 50,0 тыс. рублей.</w:t>
      </w:r>
    </w:p>
    <w:p w:rsidR="00235136" w:rsidRDefault="00235136" w:rsidP="00550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35136">
        <w:rPr>
          <w:sz w:val="26"/>
          <w:szCs w:val="26"/>
          <w:u w:val="single"/>
        </w:rPr>
        <w:t>Национальная экономика (раздел 0400</w:t>
      </w:r>
      <w:r>
        <w:rPr>
          <w:sz w:val="26"/>
          <w:szCs w:val="26"/>
        </w:rPr>
        <w:t>), бюджетные ассигнования уменьшены на 65,5 тыс. рублей:</w:t>
      </w:r>
    </w:p>
    <w:p w:rsidR="00235136" w:rsidRDefault="00B72597" w:rsidP="00550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муниципальной программе </w:t>
      </w:r>
      <w:r w:rsidR="00846432">
        <w:rPr>
          <w:sz w:val="26"/>
          <w:szCs w:val="26"/>
        </w:rPr>
        <w:t>«</w:t>
      </w:r>
      <w:r w:rsidRPr="00B72597">
        <w:rPr>
          <w:sz w:val="26"/>
          <w:szCs w:val="26"/>
        </w:rPr>
        <w:t>Развитие сельского хозяйства и расширение рынка сельскохозяйственной продукции</w:t>
      </w:r>
      <w:r w:rsidR="0084643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032C89">
        <w:rPr>
          <w:sz w:val="26"/>
          <w:szCs w:val="26"/>
        </w:rPr>
        <w:t xml:space="preserve">бюджетные ассигнования </w:t>
      </w:r>
      <w:r>
        <w:rPr>
          <w:sz w:val="26"/>
          <w:szCs w:val="26"/>
        </w:rPr>
        <w:t>уменьшены на 1853,5 тыс. рублей.</w:t>
      </w:r>
    </w:p>
    <w:p w:rsidR="00B72597" w:rsidRDefault="00846432" w:rsidP="00550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По муниципальной программе «Муниципальное хозяйство»</w:t>
      </w:r>
      <w:r w:rsidR="00032C89">
        <w:rPr>
          <w:sz w:val="26"/>
          <w:szCs w:val="26"/>
        </w:rPr>
        <w:t xml:space="preserve"> бюджетные ассигнования</w:t>
      </w:r>
      <w:r>
        <w:rPr>
          <w:sz w:val="26"/>
          <w:szCs w:val="26"/>
        </w:rPr>
        <w:t xml:space="preserve"> </w:t>
      </w:r>
      <w:r w:rsidR="005D3BFC">
        <w:rPr>
          <w:sz w:val="26"/>
          <w:szCs w:val="26"/>
        </w:rPr>
        <w:t>увеличены на 1769,5</w:t>
      </w:r>
      <w:r>
        <w:rPr>
          <w:sz w:val="26"/>
          <w:szCs w:val="26"/>
        </w:rPr>
        <w:t xml:space="preserve"> тыс. рублей:</w:t>
      </w:r>
    </w:p>
    <w:p w:rsidR="00846432" w:rsidRDefault="005D3BFC" w:rsidP="00550C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5D3BFC">
        <w:t xml:space="preserve"> </w:t>
      </w:r>
      <w:r w:rsidR="00032C89">
        <w:rPr>
          <w:i/>
          <w:sz w:val="26"/>
          <w:szCs w:val="26"/>
        </w:rPr>
        <w:t>на к</w:t>
      </w:r>
      <w:r w:rsidRPr="005D3BFC">
        <w:rPr>
          <w:i/>
          <w:sz w:val="26"/>
          <w:szCs w:val="26"/>
        </w:rPr>
        <w:t>омплекс работ по содержанию автомобильных дорог, приобретение дорожной техники</w:t>
      </w:r>
      <w:r>
        <w:rPr>
          <w:i/>
          <w:sz w:val="26"/>
          <w:szCs w:val="26"/>
        </w:rPr>
        <w:t xml:space="preserve"> (+0,1 тыс. рублей);</w:t>
      </w:r>
    </w:p>
    <w:p w:rsidR="005D3BFC" w:rsidRDefault="005D3BFC" w:rsidP="00550C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32C89">
        <w:rPr>
          <w:i/>
          <w:sz w:val="26"/>
          <w:szCs w:val="26"/>
        </w:rPr>
        <w:t xml:space="preserve"> на </w:t>
      </w:r>
      <w:r>
        <w:rPr>
          <w:i/>
          <w:sz w:val="26"/>
          <w:szCs w:val="26"/>
        </w:rPr>
        <w:t>к</w:t>
      </w:r>
      <w:r w:rsidRPr="005D3BFC">
        <w:rPr>
          <w:i/>
          <w:sz w:val="26"/>
          <w:szCs w:val="26"/>
        </w:rPr>
        <w:t>апитальный ремонт, ремонт и содержание автомобильных дорог общего пользования местного значения</w:t>
      </w:r>
      <w:r>
        <w:rPr>
          <w:i/>
          <w:sz w:val="26"/>
          <w:szCs w:val="26"/>
        </w:rPr>
        <w:t xml:space="preserve"> (+769,4 тыс. рублей);</w:t>
      </w:r>
    </w:p>
    <w:p w:rsidR="005D3BFC" w:rsidRDefault="005D3BFC" w:rsidP="00550C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Pr="005D3BFC">
        <w:t xml:space="preserve"> </w:t>
      </w:r>
      <w:r w:rsidR="00032C89">
        <w:rPr>
          <w:i/>
          <w:sz w:val="26"/>
          <w:szCs w:val="26"/>
        </w:rPr>
        <w:t>на м</w:t>
      </w:r>
      <w:r w:rsidRPr="005D3BFC">
        <w:rPr>
          <w:i/>
          <w:sz w:val="26"/>
          <w:szCs w:val="26"/>
        </w:rPr>
        <w:t>ероприятия по обеспечению Удмуртской Республики документами территориального планирования и градостроительного зонирования, документацией по планировке территории</w:t>
      </w:r>
      <w:r>
        <w:rPr>
          <w:i/>
          <w:sz w:val="26"/>
          <w:szCs w:val="26"/>
        </w:rPr>
        <w:t xml:space="preserve"> (+1000,0 тыс. рублей).</w:t>
      </w:r>
    </w:p>
    <w:p w:rsidR="005D3BFC" w:rsidRDefault="005D3BFC" w:rsidP="00550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 муниципальной программе «</w:t>
      </w:r>
      <w:r w:rsidRPr="005D3BFC">
        <w:rPr>
          <w:sz w:val="26"/>
          <w:szCs w:val="26"/>
        </w:rPr>
        <w:t>Энергосбережение и повышение энергетической эффективно</w:t>
      </w:r>
      <w:r w:rsidR="002D3864">
        <w:rPr>
          <w:sz w:val="26"/>
          <w:szCs w:val="26"/>
        </w:rPr>
        <w:t>сти муниципального образования «</w:t>
      </w:r>
      <w:r w:rsidRPr="005D3BFC">
        <w:rPr>
          <w:sz w:val="26"/>
          <w:szCs w:val="26"/>
        </w:rPr>
        <w:t>Каракулинский район</w:t>
      </w:r>
      <w:r w:rsidR="002D3864">
        <w:rPr>
          <w:sz w:val="26"/>
          <w:szCs w:val="26"/>
        </w:rPr>
        <w:t xml:space="preserve">» </w:t>
      </w:r>
      <w:r w:rsidR="00032C89">
        <w:rPr>
          <w:sz w:val="26"/>
          <w:szCs w:val="26"/>
        </w:rPr>
        <w:t xml:space="preserve">бюджетные ассигнования </w:t>
      </w:r>
      <w:r w:rsidR="002D3864">
        <w:rPr>
          <w:sz w:val="26"/>
          <w:szCs w:val="26"/>
        </w:rPr>
        <w:t>увеличены на 18,5</w:t>
      </w:r>
      <w:r>
        <w:rPr>
          <w:sz w:val="26"/>
          <w:szCs w:val="26"/>
        </w:rPr>
        <w:t xml:space="preserve"> тыс. рублей:</w:t>
      </w:r>
    </w:p>
    <w:p w:rsidR="005D3BFC" w:rsidRDefault="005D3BFC" w:rsidP="00550C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р</w:t>
      </w:r>
      <w:r w:rsidRPr="005D3BFC">
        <w:rPr>
          <w:i/>
          <w:sz w:val="26"/>
          <w:szCs w:val="26"/>
        </w:rPr>
        <w:t>еализаци</w:t>
      </w:r>
      <w:r>
        <w:rPr>
          <w:i/>
          <w:sz w:val="26"/>
          <w:szCs w:val="26"/>
        </w:rPr>
        <w:t>ю</w:t>
      </w:r>
      <w:r w:rsidRPr="005D3BFC">
        <w:rPr>
          <w:i/>
          <w:sz w:val="26"/>
          <w:szCs w:val="26"/>
        </w:rPr>
        <w:t xml:space="preserve"> энергоэффективных технических мероприятий в организациях, финансируемых за счет средств бюджетов муниципальных образований в Удмуртской Республике</w:t>
      </w:r>
      <w:r>
        <w:rPr>
          <w:i/>
          <w:sz w:val="26"/>
          <w:szCs w:val="26"/>
        </w:rPr>
        <w:t xml:space="preserve"> (+30,2 тыс. рублей);</w:t>
      </w:r>
    </w:p>
    <w:p w:rsidR="005D3BFC" w:rsidRDefault="005D3BFC" w:rsidP="00550CA5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с</w:t>
      </w:r>
      <w:r w:rsidRPr="005D3BFC">
        <w:rPr>
          <w:i/>
          <w:sz w:val="26"/>
          <w:szCs w:val="26"/>
        </w:rPr>
        <w:t>офинансирование расходов по федеральным и республиканским целевым программам</w:t>
      </w:r>
      <w:r>
        <w:rPr>
          <w:i/>
          <w:sz w:val="26"/>
          <w:szCs w:val="26"/>
        </w:rPr>
        <w:t xml:space="preserve"> (-11,7 тыс. рублей).</w:t>
      </w:r>
    </w:p>
    <w:p w:rsidR="00225DE8" w:rsidRDefault="003F6EAE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5526">
        <w:rPr>
          <w:sz w:val="26"/>
          <w:szCs w:val="26"/>
        </w:rPr>
        <w:t xml:space="preserve">. </w:t>
      </w:r>
      <w:r w:rsidRPr="003F6EAE">
        <w:rPr>
          <w:sz w:val="26"/>
          <w:szCs w:val="26"/>
          <w:u w:val="single"/>
        </w:rPr>
        <w:t>Охрана окружающей среды</w:t>
      </w:r>
      <w:r w:rsidR="00DF5526">
        <w:rPr>
          <w:sz w:val="26"/>
          <w:szCs w:val="26"/>
        </w:rPr>
        <w:t xml:space="preserve"> (раздел 0</w:t>
      </w:r>
      <w:r>
        <w:rPr>
          <w:sz w:val="26"/>
          <w:szCs w:val="26"/>
        </w:rPr>
        <w:t>6</w:t>
      </w:r>
      <w:r w:rsidR="00DF5526">
        <w:rPr>
          <w:sz w:val="26"/>
          <w:szCs w:val="26"/>
        </w:rPr>
        <w:t xml:space="preserve">00) </w:t>
      </w:r>
      <w:r w:rsidR="00032C89">
        <w:rPr>
          <w:sz w:val="26"/>
          <w:szCs w:val="26"/>
        </w:rPr>
        <w:t xml:space="preserve">бюджетные ассигнования увеличены на </w:t>
      </w:r>
      <w:r>
        <w:rPr>
          <w:sz w:val="26"/>
          <w:szCs w:val="26"/>
        </w:rPr>
        <w:t>2433,8</w:t>
      </w:r>
      <w:r w:rsidR="00225DE8">
        <w:rPr>
          <w:sz w:val="26"/>
          <w:szCs w:val="26"/>
        </w:rPr>
        <w:t xml:space="preserve"> тыс. рублей по муниципальной программе «Муниципальное хозяйство»:</w:t>
      </w:r>
    </w:p>
    <w:p w:rsidR="00225DE8" w:rsidRDefault="00225DE8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032C89">
        <w:rPr>
          <w:i/>
          <w:sz w:val="26"/>
          <w:szCs w:val="26"/>
        </w:rPr>
        <w:t xml:space="preserve">на </w:t>
      </w:r>
      <w:r w:rsidR="003F6EAE">
        <w:rPr>
          <w:i/>
          <w:sz w:val="26"/>
          <w:szCs w:val="26"/>
        </w:rPr>
        <w:t>поддержк</w:t>
      </w:r>
      <w:r w:rsidR="00032C89">
        <w:rPr>
          <w:i/>
          <w:sz w:val="26"/>
          <w:szCs w:val="26"/>
        </w:rPr>
        <w:t>у</w:t>
      </w:r>
      <w:r w:rsidR="003F6EAE" w:rsidRPr="003F6EAE">
        <w:rPr>
          <w:i/>
          <w:sz w:val="26"/>
          <w:szCs w:val="26"/>
        </w:rPr>
        <w:t xml:space="preserve"> региональных проектов в области обращения с отходами и ликвидации накопленного экологического ущерба, включая разработку проектно-сметной документации </w:t>
      </w:r>
      <w:r>
        <w:rPr>
          <w:i/>
          <w:sz w:val="26"/>
          <w:szCs w:val="26"/>
        </w:rPr>
        <w:t>(+</w:t>
      </w:r>
      <w:r w:rsidR="003F6EAE">
        <w:rPr>
          <w:i/>
          <w:sz w:val="26"/>
          <w:szCs w:val="26"/>
        </w:rPr>
        <w:t>2418,8</w:t>
      </w:r>
      <w:r>
        <w:rPr>
          <w:i/>
          <w:sz w:val="26"/>
          <w:szCs w:val="26"/>
        </w:rPr>
        <w:t xml:space="preserve"> тыс. рублей);</w:t>
      </w:r>
    </w:p>
    <w:p w:rsidR="00DF5526" w:rsidRDefault="00225DE8" w:rsidP="00FC4E6E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3F6EAE">
        <w:rPr>
          <w:i/>
          <w:sz w:val="26"/>
          <w:szCs w:val="26"/>
        </w:rPr>
        <w:t>на л</w:t>
      </w:r>
      <w:r w:rsidR="003F6EAE" w:rsidRPr="003F6EAE">
        <w:rPr>
          <w:i/>
          <w:sz w:val="26"/>
          <w:szCs w:val="26"/>
        </w:rPr>
        <w:t>иквидаци</w:t>
      </w:r>
      <w:r w:rsidR="003F6EAE">
        <w:rPr>
          <w:i/>
          <w:sz w:val="26"/>
          <w:szCs w:val="26"/>
        </w:rPr>
        <w:t>ю</w:t>
      </w:r>
      <w:r w:rsidR="003F6EAE" w:rsidRPr="003F6EAE">
        <w:rPr>
          <w:i/>
          <w:sz w:val="26"/>
          <w:szCs w:val="26"/>
        </w:rPr>
        <w:t xml:space="preserve"> мест несанкционированного размещения твердых бытовых отходов</w:t>
      </w:r>
      <w:r w:rsidR="003F6EAE">
        <w:rPr>
          <w:i/>
          <w:sz w:val="26"/>
          <w:szCs w:val="26"/>
        </w:rPr>
        <w:t xml:space="preserve"> (+15,0</w:t>
      </w:r>
      <w:r>
        <w:rPr>
          <w:i/>
          <w:sz w:val="26"/>
          <w:szCs w:val="26"/>
        </w:rPr>
        <w:t xml:space="preserve"> тыс. рублей).</w:t>
      </w:r>
      <w:r>
        <w:rPr>
          <w:sz w:val="26"/>
          <w:szCs w:val="26"/>
        </w:rPr>
        <w:t xml:space="preserve"> </w:t>
      </w:r>
    </w:p>
    <w:p w:rsidR="005020E0" w:rsidRDefault="00594056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F6EAE">
        <w:rPr>
          <w:sz w:val="26"/>
          <w:szCs w:val="26"/>
        </w:rPr>
        <w:t xml:space="preserve">. </w:t>
      </w:r>
      <w:r w:rsidR="003F6EAE">
        <w:rPr>
          <w:sz w:val="26"/>
          <w:szCs w:val="26"/>
          <w:u w:val="single"/>
        </w:rPr>
        <w:t>Образование</w:t>
      </w:r>
      <w:r w:rsidR="003F6EAE">
        <w:rPr>
          <w:sz w:val="26"/>
          <w:szCs w:val="26"/>
        </w:rPr>
        <w:t xml:space="preserve"> (раздел 0700) </w:t>
      </w:r>
      <w:r w:rsidR="005020E0">
        <w:rPr>
          <w:sz w:val="26"/>
          <w:szCs w:val="26"/>
        </w:rPr>
        <w:t xml:space="preserve">бюджетные ассигнования увеличены на </w:t>
      </w:r>
      <w:r w:rsidR="006057EF">
        <w:rPr>
          <w:sz w:val="26"/>
          <w:szCs w:val="26"/>
        </w:rPr>
        <w:t>21600,3</w:t>
      </w:r>
      <w:r w:rsidR="005020E0">
        <w:rPr>
          <w:sz w:val="26"/>
          <w:szCs w:val="26"/>
        </w:rPr>
        <w:t xml:space="preserve"> тыс. рублей</w:t>
      </w:r>
    </w:p>
    <w:p w:rsidR="005020E0" w:rsidRDefault="005020E0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По муниципальной программе «</w:t>
      </w:r>
      <w:r w:rsidRPr="005020E0">
        <w:rPr>
          <w:sz w:val="26"/>
          <w:szCs w:val="26"/>
        </w:rPr>
        <w:t>Развитие образования и воспитание</w:t>
      </w:r>
      <w:r>
        <w:rPr>
          <w:sz w:val="26"/>
          <w:szCs w:val="26"/>
        </w:rPr>
        <w:t>» уменьшены на 5387,7 тыс. рублей</w:t>
      </w:r>
      <w:r w:rsidR="00812FA5">
        <w:rPr>
          <w:sz w:val="26"/>
          <w:szCs w:val="26"/>
        </w:rPr>
        <w:t xml:space="preserve"> </w:t>
      </w:r>
      <w:r w:rsidRPr="00812FA5">
        <w:rPr>
          <w:sz w:val="26"/>
          <w:szCs w:val="26"/>
        </w:rPr>
        <w:t>на капитальный ремонт и реконструкция муниципальных учреждений общего образования</w:t>
      </w:r>
      <w:r w:rsidR="00812FA5" w:rsidRPr="00812FA5">
        <w:rPr>
          <w:sz w:val="26"/>
          <w:szCs w:val="26"/>
        </w:rPr>
        <w:t>.</w:t>
      </w:r>
    </w:p>
    <w:p w:rsidR="006C4659" w:rsidRDefault="005020E0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П</w:t>
      </w:r>
      <w:r w:rsidR="003F6EAE">
        <w:rPr>
          <w:sz w:val="26"/>
          <w:szCs w:val="26"/>
        </w:rPr>
        <w:t xml:space="preserve">о непрограммным направлениям бюджетные ассигнования увеличены на </w:t>
      </w:r>
      <w:r w:rsidR="006057EF">
        <w:rPr>
          <w:sz w:val="26"/>
          <w:szCs w:val="26"/>
        </w:rPr>
        <w:t>26988,0</w:t>
      </w:r>
      <w:r w:rsidR="003F6EAE">
        <w:rPr>
          <w:sz w:val="26"/>
          <w:szCs w:val="26"/>
        </w:rPr>
        <w:t xml:space="preserve"> тыс. рублей</w:t>
      </w:r>
      <w:r w:rsidR="006C4659">
        <w:rPr>
          <w:sz w:val="26"/>
          <w:szCs w:val="26"/>
        </w:rPr>
        <w:t>:</w:t>
      </w:r>
    </w:p>
    <w:p w:rsidR="006C4659" w:rsidRDefault="006C4659" w:rsidP="00FC4E6E">
      <w:pPr>
        <w:jc w:val="both"/>
        <w:rPr>
          <w:i/>
          <w:sz w:val="26"/>
          <w:szCs w:val="26"/>
        </w:rPr>
      </w:pPr>
      <w:r w:rsidRPr="006C4659">
        <w:rPr>
          <w:i/>
          <w:sz w:val="26"/>
          <w:szCs w:val="26"/>
        </w:rPr>
        <w:t>-</w:t>
      </w:r>
      <w:r w:rsidR="003F6EAE" w:rsidRPr="006C4659">
        <w:rPr>
          <w:i/>
          <w:sz w:val="26"/>
          <w:szCs w:val="26"/>
        </w:rPr>
        <w:t xml:space="preserve"> на мероприятия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счет средств бюджета Удмуртской Республики, утвержденный Правительством Удмуртской Республики</w:t>
      </w:r>
      <w:r>
        <w:rPr>
          <w:i/>
          <w:sz w:val="26"/>
          <w:szCs w:val="26"/>
        </w:rPr>
        <w:t xml:space="preserve"> (+</w:t>
      </w:r>
      <w:r w:rsidR="00CC7D86">
        <w:rPr>
          <w:i/>
          <w:sz w:val="26"/>
          <w:szCs w:val="26"/>
        </w:rPr>
        <w:t>25798,0</w:t>
      </w:r>
      <w:r>
        <w:rPr>
          <w:i/>
          <w:sz w:val="26"/>
          <w:szCs w:val="26"/>
        </w:rPr>
        <w:t xml:space="preserve"> тыс. рублей);</w:t>
      </w:r>
    </w:p>
    <w:p w:rsidR="006C4659" w:rsidRDefault="006C4659" w:rsidP="00FC4E6E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иные закупки за счет безвозмездных поступлений (+1</w:t>
      </w:r>
      <w:r w:rsidR="006C2584">
        <w:rPr>
          <w:i/>
          <w:sz w:val="26"/>
          <w:szCs w:val="26"/>
        </w:rPr>
        <w:t>190,</w:t>
      </w:r>
      <w:r w:rsidR="006057EF">
        <w:rPr>
          <w:i/>
          <w:sz w:val="26"/>
          <w:szCs w:val="26"/>
        </w:rPr>
        <w:t>0</w:t>
      </w:r>
      <w:r>
        <w:rPr>
          <w:i/>
          <w:sz w:val="26"/>
          <w:szCs w:val="26"/>
        </w:rPr>
        <w:t xml:space="preserve"> тыс. рублей).</w:t>
      </w:r>
    </w:p>
    <w:p w:rsidR="00DF5526" w:rsidRDefault="00594056" w:rsidP="00FC4E6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6</w:t>
      </w:r>
      <w:r w:rsidR="00225DE8">
        <w:rPr>
          <w:sz w:val="26"/>
          <w:szCs w:val="26"/>
        </w:rPr>
        <w:t xml:space="preserve">. </w:t>
      </w:r>
      <w:r w:rsidRPr="00594056">
        <w:rPr>
          <w:sz w:val="26"/>
          <w:szCs w:val="26"/>
          <w:u w:val="single"/>
        </w:rPr>
        <w:t>Культура</w:t>
      </w:r>
      <w:r w:rsidR="00225DE8">
        <w:rPr>
          <w:sz w:val="26"/>
          <w:szCs w:val="26"/>
        </w:rPr>
        <w:t xml:space="preserve"> (раздел </w:t>
      </w:r>
      <w:r>
        <w:rPr>
          <w:sz w:val="26"/>
          <w:szCs w:val="26"/>
        </w:rPr>
        <w:t>0800</w:t>
      </w:r>
      <w:r w:rsidR="00225DE8">
        <w:rPr>
          <w:sz w:val="26"/>
          <w:szCs w:val="26"/>
        </w:rPr>
        <w:t xml:space="preserve">) </w:t>
      </w:r>
      <w:r w:rsidR="00032C89">
        <w:rPr>
          <w:sz w:val="26"/>
          <w:szCs w:val="26"/>
        </w:rPr>
        <w:t xml:space="preserve">бюджетные ассигнования увеличены на </w:t>
      </w:r>
      <w:r>
        <w:rPr>
          <w:sz w:val="26"/>
          <w:szCs w:val="26"/>
        </w:rPr>
        <w:t>35,0</w:t>
      </w:r>
      <w:r w:rsidR="00225DE8">
        <w:rPr>
          <w:sz w:val="26"/>
          <w:szCs w:val="26"/>
        </w:rPr>
        <w:t xml:space="preserve"> тыс. рублей по </w:t>
      </w:r>
      <w:r>
        <w:rPr>
          <w:sz w:val="26"/>
          <w:szCs w:val="26"/>
        </w:rPr>
        <w:t>непрограммным направлениям деятельности.</w:t>
      </w:r>
    </w:p>
    <w:p w:rsidR="00E5518D" w:rsidRDefault="00E5518D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25DE8">
        <w:rPr>
          <w:sz w:val="26"/>
          <w:szCs w:val="26"/>
        </w:rPr>
        <w:t xml:space="preserve">. </w:t>
      </w:r>
      <w:r w:rsidR="00225DE8">
        <w:rPr>
          <w:sz w:val="26"/>
          <w:szCs w:val="26"/>
          <w:u w:val="single"/>
        </w:rPr>
        <w:t xml:space="preserve">Физическая культура и спорт </w:t>
      </w:r>
      <w:r w:rsidR="00225DE8" w:rsidRPr="00225DE8">
        <w:rPr>
          <w:sz w:val="26"/>
          <w:szCs w:val="26"/>
        </w:rPr>
        <w:t>(раздел 1100)</w:t>
      </w:r>
      <w:r w:rsidR="00225DE8">
        <w:rPr>
          <w:sz w:val="26"/>
          <w:szCs w:val="26"/>
        </w:rPr>
        <w:t xml:space="preserve"> </w:t>
      </w:r>
      <w:r w:rsidR="00032C89">
        <w:rPr>
          <w:sz w:val="26"/>
          <w:szCs w:val="26"/>
        </w:rPr>
        <w:t xml:space="preserve">бюджетные ассигнования увеличены на </w:t>
      </w:r>
      <w:r>
        <w:rPr>
          <w:sz w:val="26"/>
          <w:szCs w:val="26"/>
        </w:rPr>
        <w:t>2227,5</w:t>
      </w:r>
      <w:r w:rsidR="00225DE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:</w:t>
      </w:r>
    </w:p>
    <w:p w:rsidR="00E5518D" w:rsidRDefault="00225DE8" w:rsidP="00FC4E6E">
      <w:pPr>
        <w:jc w:val="both"/>
        <w:rPr>
          <w:sz w:val="26"/>
          <w:szCs w:val="26"/>
        </w:rPr>
      </w:pPr>
      <w:r w:rsidRPr="00E5518D">
        <w:rPr>
          <w:sz w:val="26"/>
          <w:szCs w:val="26"/>
        </w:rPr>
        <w:t xml:space="preserve"> </w:t>
      </w:r>
      <w:r w:rsidR="00E5518D" w:rsidRPr="00E5518D">
        <w:rPr>
          <w:sz w:val="26"/>
          <w:szCs w:val="26"/>
        </w:rPr>
        <w:t xml:space="preserve">   П</w:t>
      </w:r>
      <w:r w:rsidRPr="00E5518D">
        <w:rPr>
          <w:sz w:val="26"/>
          <w:szCs w:val="26"/>
        </w:rPr>
        <w:t>о муниципальной программе «Формирование здорового образа жизни» на организацию физкультурно-массовой и спортивной работы на уровне муниципального образования «Каракулинский район»</w:t>
      </w:r>
      <w:r w:rsidR="00E5518D" w:rsidRPr="00E5518D">
        <w:rPr>
          <w:sz w:val="26"/>
          <w:szCs w:val="26"/>
        </w:rPr>
        <w:t xml:space="preserve"> </w:t>
      </w:r>
      <w:r w:rsidR="00032C89">
        <w:rPr>
          <w:sz w:val="26"/>
          <w:szCs w:val="26"/>
        </w:rPr>
        <w:t xml:space="preserve">бюджетные ассигнования увеличены на </w:t>
      </w:r>
      <w:r w:rsidR="00E5518D" w:rsidRPr="00E5518D">
        <w:rPr>
          <w:sz w:val="26"/>
          <w:szCs w:val="26"/>
        </w:rPr>
        <w:t>53,0 тыс. рублей.</w:t>
      </w:r>
    </w:p>
    <w:p w:rsidR="007E48C2" w:rsidRDefault="007E48C2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Расходы за счет безвозмездных поступлений по непрограммным направлениям деятельности </w:t>
      </w:r>
      <w:r w:rsidR="00032C89">
        <w:rPr>
          <w:sz w:val="26"/>
          <w:szCs w:val="26"/>
        </w:rPr>
        <w:t xml:space="preserve">увеличены </w:t>
      </w:r>
      <w:r>
        <w:rPr>
          <w:sz w:val="26"/>
          <w:szCs w:val="26"/>
        </w:rPr>
        <w:t>7,</w:t>
      </w:r>
      <w:r w:rsidR="004D30B1">
        <w:rPr>
          <w:sz w:val="26"/>
          <w:szCs w:val="26"/>
        </w:rPr>
        <w:t>2</w:t>
      </w:r>
      <w:r w:rsidR="00032C89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7E48C2" w:rsidRDefault="007E48C2" w:rsidP="00FC4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6752D">
        <w:rPr>
          <w:sz w:val="26"/>
          <w:szCs w:val="26"/>
        </w:rPr>
        <w:t xml:space="preserve">Расходы по непрограммным направлениям деятельности, бюджетные инвестиции </w:t>
      </w:r>
      <w:r w:rsidR="00032C89">
        <w:rPr>
          <w:sz w:val="26"/>
          <w:szCs w:val="26"/>
        </w:rPr>
        <w:t xml:space="preserve">увеличены на </w:t>
      </w:r>
      <w:r w:rsidR="0076752D">
        <w:rPr>
          <w:sz w:val="26"/>
          <w:szCs w:val="26"/>
        </w:rPr>
        <w:t>2167,3 тыс. рублей.</w:t>
      </w:r>
    </w:p>
    <w:p w:rsidR="0076752D" w:rsidRDefault="0076752D" w:rsidP="007675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Управлени</w:t>
      </w:r>
      <w:r w:rsidR="00F71CB4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 xml:space="preserve"> финансов </w:t>
      </w:r>
      <w:r w:rsidRPr="00FC4E6E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>и</w:t>
      </w:r>
      <w:r w:rsidRPr="00FC4E6E">
        <w:rPr>
          <w:b/>
          <w:sz w:val="26"/>
          <w:szCs w:val="26"/>
        </w:rPr>
        <w:t xml:space="preserve"> муниципального образования «Каракулинский район»</w:t>
      </w:r>
      <w:r>
        <w:rPr>
          <w:b/>
          <w:sz w:val="26"/>
          <w:szCs w:val="26"/>
        </w:rPr>
        <w:t xml:space="preserve"> </w:t>
      </w:r>
      <w:r w:rsidRPr="00C9464C">
        <w:rPr>
          <w:sz w:val="26"/>
          <w:szCs w:val="26"/>
        </w:rPr>
        <w:t>бюджетные ассигнования</w:t>
      </w:r>
      <w:r>
        <w:rPr>
          <w:sz w:val="26"/>
          <w:szCs w:val="26"/>
        </w:rPr>
        <w:t xml:space="preserve"> увеличены на 780,0 тыс. рублей, из них:</w:t>
      </w:r>
    </w:p>
    <w:p w:rsidR="0076752D" w:rsidRDefault="0076752D" w:rsidP="007675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6752D">
        <w:rPr>
          <w:sz w:val="26"/>
          <w:szCs w:val="26"/>
        </w:rPr>
        <w:t>Расходы на выплаты персоналу государственных (муниципальных) органов</w:t>
      </w:r>
      <w:r>
        <w:rPr>
          <w:sz w:val="26"/>
          <w:szCs w:val="26"/>
        </w:rPr>
        <w:t xml:space="preserve"> </w:t>
      </w:r>
      <w:r w:rsidR="00EA5FA1">
        <w:rPr>
          <w:sz w:val="26"/>
          <w:szCs w:val="26"/>
        </w:rPr>
        <w:t>бюджетные ассигнования увеличены на 180,0 тыс. рублей</w:t>
      </w:r>
      <w:r>
        <w:rPr>
          <w:sz w:val="26"/>
          <w:szCs w:val="26"/>
        </w:rPr>
        <w:t>.</w:t>
      </w:r>
    </w:p>
    <w:p w:rsidR="0076752D" w:rsidRDefault="0076752D" w:rsidP="007675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6752D">
        <w:rPr>
          <w:sz w:val="26"/>
          <w:szCs w:val="26"/>
        </w:rPr>
        <w:t>Дотация на сбалансированность из бюджета муниципального района бюджетам поселений</w:t>
      </w:r>
      <w:r>
        <w:rPr>
          <w:sz w:val="26"/>
          <w:szCs w:val="26"/>
        </w:rPr>
        <w:t xml:space="preserve"> </w:t>
      </w:r>
      <w:r w:rsidR="00EA5FA1">
        <w:rPr>
          <w:sz w:val="26"/>
          <w:szCs w:val="26"/>
        </w:rPr>
        <w:t xml:space="preserve">бюджетные ассигнования увеличены на </w:t>
      </w:r>
      <w:r>
        <w:rPr>
          <w:sz w:val="26"/>
          <w:szCs w:val="26"/>
        </w:rPr>
        <w:t>600,0 тыс. рублей.</w:t>
      </w:r>
    </w:p>
    <w:p w:rsidR="0076752D" w:rsidRPr="00225DE8" w:rsidRDefault="0076752D" w:rsidP="00FC4E6E">
      <w:pPr>
        <w:jc w:val="both"/>
        <w:rPr>
          <w:i/>
          <w:sz w:val="26"/>
          <w:szCs w:val="26"/>
        </w:rPr>
      </w:pPr>
    </w:p>
    <w:p w:rsidR="00F32592" w:rsidRPr="00EC213C" w:rsidRDefault="00900EBD" w:rsidP="00F32592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 w:rsidR="00F32592">
        <w:rPr>
          <w:sz w:val="26"/>
          <w:szCs w:val="26"/>
        </w:rPr>
        <w:t xml:space="preserve"> Согласно Пр</w:t>
      </w:r>
      <w:r w:rsidR="00F32592" w:rsidRPr="00EC213C">
        <w:rPr>
          <w:sz w:val="26"/>
          <w:szCs w:val="26"/>
        </w:rPr>
        <w:t xml:space="preserve">иложению 2 к проекту </w:t>
      </w:r>
      <w:r w:rsidR="00F32592">
        <w:rPr>
          <w:sz w:val="26"/>
          <w:szCs w:val="26"/>
        </w:rPr>
        <w:t>Р</w:t>
      </w:r>
      <w:r w:rsidR="00F32592" w:rsidRPr="00EC213C">
        <w:rPr>
          <w:sz w:val="26"/>
          <w:szCs w:val="26"/>
        </w:rPr>
        <w:t>ешения – «Источники  внутреннего финансирования дефицита бюджета муниципального образования «Кар</w:t>
      </w:r>
      <w:r w:rsidR="00F32592">
        <w:rPr>
          <w:sz w:val="26"/>
          <w:szCs w:val="26"/>
        </w:rPr>
        <w:t>акулинский район» на 201</w:t>
      </w:r>
      <w:r w:rsidR="00227437">
        <w:rPr>
          <w:sz w:val="26"/>
          <w:szCs w:val="26"/>
        </w:rPr>
        <w:t>9</w:t>
      </w:r>
      <w:r w:rsidR="00F32592">
        <w:rPr>
          <w:sz w:val="26"/>
          <w:szCs w:val="26"/>
        </w:rPr>
        <w:t xml:space="preserve"> год»</w:t>
      </w:r>
      <w:r w:rsidR="00F32592" w:rsidRPr="00EC213C">
        <w:rPr>
          <w:sz w:val="26"/>
          <w:szCs w:val="26"/>
        </w:rPr>
        <w:t xml:space="preserve"> дефицит в сумме </w:t>
      </w:r>
      <w:r w:rsidR="00F32592">
        <w:rPr>
          <w:sz w:val="26"/>
          <w:szCs w:val="26"/>
        </w:rPr>
        <w:t>22044,6</w:t>
      </w:r>
      <w:r w:rsidR="00F32592" w:rsidRPr="00EC213C">
        <w:rPr>
          <w:sz w:val="26"/>
          <w:szCs w:val="26"/>
        </w:rPr>
        <w:t xml:space="preserve"> тыс. рублей предусматривается покрыть за счет:</w:t>
      </w:r>
    </w:p>
    <w:p w:rsidR="00F32592" w:rsidRDefault="00F32592" w:rsidP="00F32592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получения </w:t>
      </w:r>
      <w:r w:rsidRPr="00EC213C">
        <w:rPr>
          <w:sz w:val="26"/>
          <w:szCs w:val="26"/>
        </w:rPr>
        <w:t>кредит</w:t>
      </w:r>
      <w:r>
        <w:rPr>
          <w:sz w:val="26"/>
          <w:szCs w:val="26"/>
        </w:rPr>
        <w:t>а</w:t>
      </w:r>
      <w:r w:rsidRPr="00EC213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кредитных организаций </w:t>
      </w:r>
      <w:r w:rsidRPr="00EC213C">
        <w:rPr>
          <w:sz w:val="26"/>
          <w:szCs w:val="26"/>
        </w:rPr>
        <w:t xml:space="preserve">в сумме </w:t>
      </w:r>
      <w:r w:rsidR="00113431">
        <w:rPr>
          <w:sz w:val="26"/>
          <w:szCs w:val="26"/>
        </w:rPr>
        <w:t>23242,6</w:t>
      </w:r>
      <w:r w:rsidRPr="00EC213C">
        <w:rPr>
          <w:sz w:val="26"/>
          <w:szCs w:val="26"/>
        </w:rPr>
        <w:t xml:space="preserve"> тыс. рублей;</w:t>
      </w:r>
    </w:p>
    <w:p w:rsidR="00F32592" w:rsidRPr="00EC213C" w:rsidRDefault="00F32592" w:rsidP="00F325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погашение бюджетных кредитов, полученных от других бюджетов бюджетной системы Российской Федерации в сумме 15768,8 тыс. рублей;</w:t>
      </w:r>
    </w:p>
    <w:p w:rsidR="00F32592" w:rsidRPr="00EC213C" w:rsidRDefault="00F32592" w:rsidP="00F32592">
      <w:pPr>
        <w:ind w:firstLine="708"/>
        <w:jc w:val="both"/>
        <w:rPr>
          <w:sz w:val="26"/>
          <w:szCs w:val="26"/>
        </w:rPr>
      </w:pPr>
      <w:r w:rsidRPr="00EC213C">
        <w:rPr>
          <w:sz w:val="26"/>
          <w:szCs w:val="26"/>
        </w:rPr>
        <w:t xml:space="preserve">– изменения остатков средств на счетах по учету средств бюджета в сумме  </w:t>
      </w:r>
      <w:r w:rsidR="00113431">
        <w:rPr>
          <w:sz w:val="26"/>
          <w:szCs w:val="26"/>
        </w:rPr>
        <w:t>14570,8</w:t>
      </w:r>
      <w:r>
        <w:rPr>
          <w:sz w:val="26"/>
          <w:szCs w:val="26"/>
        </w:rPr>
        <w:t xml:space="preserve"> тыс. рублей.</w:t>
      </w:r>
    </w:p>
    <w:p w:rsidR="00095755" w:rsidRPr="00095755" w:rsidRDefault="00F32592" w:rsidP="00F325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Изменения в источниках финансирования дефицита бюджета связаны с предлагаемой к утверждению измененной программой муниципальных заимствований на 2019 год</w:t>
      </w:r>
      <w:r w:rsidR="00F722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21F5C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06464D" w:rsidRDefault="0006464D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Pr="00055DC6" w:rsidRDefault="00221F5C" w:rsidP="00221F5C">
      <w:pPr>
        <w:pStyle w:val="aff"/>
        <w:tabs>
          <w:tab w:val="left" w:pos="9900"/>
        </w:tabs>
        <w:ind w:right="23"/>
        <w:rPr>
          <w:b w:val="0"/>
          <w:sz w:val="20"/>
          <w:szCs w:val="20"/>
        </w:rPr>
      </w:pPr>
    </w:p>
    <w:p w:rsidR="00221F5C" w:rsidRPr="00515B7D" w:rsidRDefault="00221F5C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Председатель Контрольно-счетного органа</w:t>
      </w:r>
    </w:p>
    <w:p w:rsidR="00221F5C" w:rsidRPr="00515B7D" w:rsidRDefault="00221F5C" w:rsidP="00221F5C">
      <w:pPr>
        <w:shd w:val="clear" w:color="auto" w:fill="FFFFFF"/>
        <w:suppressAutoHyphens/>
        <w:jc w:val="both"/>
        <w:rPr>
          <w:sz w:val="22"/>
          <w:szCs w:val="22"/>
        </w:rPr>
      </w:pPr>
      <w:r w:rsidRPr="00515B7D">
        <w:rPr>
          <w:sz w:val="22"/>
          <w:szCs w:val="22"/>
        </w:rPr>
        <w:t>МО «Каракулинский район»</w:t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Pr="00515B7D">
        <w:rPr>
          <w:sz w:val="22"/>
          <w:szCs w:val="22"/>
        </w:rPr>
        <w:tab/>
      </w:r>
      <w:r w:rsidR="00F72264">
        <w:rPr>
          <w:sz w:val="22"/>
          <w:szCs w:val="22"/>
        </w:rPr>
        <w:t xml:space="preserve">              </w:t>
      </w:r>
      <w:r w:rsidR="00E115DE">
        <w:rPr>
          <w:sz w:val="22"/>
          <w:szCs w:val="22"/>
        </w:rPr>
        <w:t xml:space="preserve">        </w:t>
      </w:r>
      <w:r w:rsidRPr="00515B7D">
        <w:rPr>
          <w:sz w:val="22"/>
          <w:szCs w:val="22"/>
        </w:rPr>
        <w:tab/>
        <w:t xml:space="preserve">      Т.Н.Коновалова</w:t>
      </w:r>
    </w:p>
    <w:p w:rsidR="00221F5C" w:rsidRPr="0039203C" w:rsidRDefault="00221F5C" w:rsidP="00221F5C">
      <w:pPr>
        <w:jc w:val="both"/>
        <w:rPr>
          <w:sz w:val="26"/>
          <w:szCs w:val="26"/>
        </w:rPr>
      </w:pPr>
    </w:p>
    <w:p w:rsidR="0054472D" w:rsidRDefault="0054472D" w:rsidP="00221F5C">
      <w:pPr>
        <w:autoSpaceDE w:val="0"/>
        <w:autoSpaceDN w:val="0"/>
        <w:adjustRightInd w:val="0"/>
        <w:jc w:val="both"/>
      </w:pPr>
    </w:p>
    <w:p w:rsidR="008B6915" w:rsidRDefault="008B6915" w:rsidP="00221F5C">
      <w:pPr>
        <w:autoSpaceDE w:val="0"/>
        <w:autoSpaceDN w:val="0"/>
        <w:adjustRightInd w:val="0"/>
        <w:jc w:val="both"/>
      </w:pPr>
    </w:p>
    <w:p w:rsidR="008B6915" w:rsidRDefault="008B6915" w:rsidP="00221F5C">
      <w:pPr>
        <w:autoSpaceDE w:val="0"/>
        <w:autoSpaceDN w:val="0"/>
        <w:adjustRightInd w:val="0"/>
        <w:jc w:val="both"/>
      </w:pPr>
    </w:p>
    <w:p w:rsidR="008B6915" w:rsidRDefault="008B6915" w:rsidP="00221F5C">
      <w:pPr>
        <w:autoSpaceDE w:val="0"/>
        <w:autoSpaceDN w:val="0"/>
        <w:adjustRightInd w:val="0"/>
        <w:jc w:val="both"/>
      </w:pPr>
    </w:p>
    <w:sectPr w:rsidR="008B6915" w:rsidSect="007504B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707" w:bottom="851" w:left="1134" w:header="284" w:footer="7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70" w:rsidRDefault="00334070">
      <w:r>
        <w:separator/>
      </w:r>
    </w:p>
  </w:endnote>
  <w:endnote w:type="continuationSeparator" w:id="0">
    <w:p w:rsidR="00334070" w:rsidRDefault="003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15" w:rsidRDefault="00AC6FCF" w:rsidP="00F145F6">
    <w:pPr>
      <w:pStyle w:val="a5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8B6915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8B6915" w:rsidRDefault="008B6915" w:rsidP="007562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15" w:rsidRDefault="008B6915" w:rsidP="003D2CDA">
    <w:pPr>
      <w:pStyle w:val="a5"/>
    </w:pPr>
  </w:p>
  <w:p w:rsidR="008B6915" w:rsidRDefault="008B6915" w:rsidP="003D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70" w:rsidRDefault="00334070">
      <w:r>
        <w:separator/>
      </w:r>
    </w:p>
  </w:footnote>
  <w:footnote w:type="continuationSeparator" w:id="0">
    <w:p w:rsidR="00334070" w:rsidRDefault="00334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15" w:rsidRDefault="00AC6FCF">
    <w:pPr>
      <w:pStyle w:val="a3"/>
      <w:jc w:val="center"/>
    </w:pPr>
    <w:fldSimple w:instr=" PAGE   \* MERGEFORMAT ">
      <w:r w:rsidR="00227437">
        <w:rPr>
          <w:noProof/>
        </w:rPr>
        <w:t>8</w:t>
      </w:r>
    </w:fldSimple>
  </w:p>
  <w:p w:rsidR="008B6915" w:rsidRDefault="008B6915">
    <w:pPr>
      <w:jc w:val="right"/>
      <w:rPr>
        <w:b/>
        <w:noProof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15" w:rsidRDefault="008B6915" w:rsidP="00D5531F">
    <w:pPr>
      <w:pStyle w:val="1"/>
      <w:ind w:firstLine="426"/>
      <w:rPr>
        <w:b w:val="0"/>
        <w:spacing w:val="80"/>
        <w:sz w:val="20"/>
      </w:rPr>
    </w:pPr>
  </w:p>
  <w:p w:rsidR="008B6915" w:rsidRPr="00D5531F" w:rsidRDefault="008B6915" w:rsidP="00D5531F">
    <w:pPr>
      <w:pStyle w:val="1"/>
      <w:ind w:firstLine="426"/>
      <w:rPr>
        <w:b w:val="0"/>
        <w:spacing w:val="80"/>
        <w:sz w:val="20"/>
      </w:rPr>
    </w:pPr>
  </w:p>
  <w:p w:rsidR="008B6915" w:rsidRPr="006A1F58" w:rsidRDefault="008B6915" w:rsidP="005847BA">
    <w:pPr>
      <w:pStyle w:val="1"/>
      <w:spacing w:line="360" w:lineRule="exact"/>
      <w:rPr>
        <w:b w:val="0"/>
        <w:spacing w:val="80"/>
      </w:rPr>
    </w:pPr>
  </w:p>
  <w:tbl>
    <w:tblPr>
      <w:tblW w:w="1474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709"/>
      <w:gridCol w:w="9214"/>
      <w:gridCol w:w="4820"/>
    </w:tblGrid>
    <w:tr w:rsidR="008B6915" w:rsidRPr="00E60F47" w:rsidTr="003F7BE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B6915" w:rsidRDefault="008B6915" w:rsidP="003F7BED">
          <w:pPr>
            <w:tabs>
              <w:tab w:val="left" w:pos="1400"/>
            </w:tabs>
            <w:jc w:val="center"/>
          </w:pPr>
        </w:p>
        <w:p w:rsidR="008B6915" w:rsidRPr="004B5A18" w:rsidRDefault="008B6915" w:rsidP="003F7BED">
          <w:pPr>
            <w:tabs>
              <w:tab w:val="left" w:pos="1400"/>
            </w:tabs>
            <w:jc w:val="center"/>
            <w:rPr>
              <w:sz w:val="18"/>
              <w:szCs w:val="18"/>
            </w:rPr>
          </w:pP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8B6915" w:rsidRPr="00E60F47" w:rsidRDefault="00AC6FCF" w:rsidP="003F7BED">
          <w:pPr>
            <w:jc w:val="center"/>
          </w:pPr>
          <w:r w:rsidRPr="00AC6FCF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48.85pt;height:46.95pt;visibility:visible">
                <v:imagedata r:id="rId1" o:title=""/>
              </v:shape>
            </w:pict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8B6915" w:rsidRDefault="008B6915" w:rsidP="003F7BED">
          <w:pPr>
            <w:jc w:val="both"/>
            <w:rPr>
              <w:bCs/>
              <w:sz w:val="18"/>
              <w:szCs w:val="18"/>
            </w:rPr>
          </w:pPr>
        </w:p>
        <w:p w:rsidR="008B6915" w:rsidRPr="004B5A18" w:rsidRDefault="008B6915" w:rsidP="003F7BED">
          <w:pPr>
            <w:jc w:val="center"/>
            <w:rPr>
              <w:bCs/>
              <w:sz w:val="18"/>
              <w:szCs w:val="18"/>
            </w:rPr>
          </w:pPr>
        </w:p>
        <w:p w:rsidR="008B6915" w:rsidRPr="004B5A18" w:rsidRDefault="008B6915" w:rsidP="003F7BED">
          <w:pPr>
            <w:jc w:val="center"/>
            <w:rPr>
              <w:bCs/>
              <w:sz w:val="18"/>
              <w:szCs w:val="18"/>
            </w:rPr>
          </w:pPr>
        </w:p>
      </w:tc>
    </w:tr>
  </w:tbl>
  <w:p w:rsidR="008B6915" w:rsidRPr="00542C30" w:rsidRDefault="008B6915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КОНТРОЛЬНО-СЧЕТНЫЙ ОРГАН МУНИЦИПАЛЬНОГО ОБРАЗОВАНИЯ</w:t>
    </w:r>
  </w:p>
  <w:p w:rsidR="008B6915" w:rsidRPr="00542C30" w:rsidRDefault="008B6915" w:rsidP="003F7BED">
    <w:pPr>
      <w:tabs>
        <w:tab w:val="left" w:pos="567"/>
        <w:tab w:val="left" w:pos="18286"/>
      </w:tabs>
      <w:ind w:left="142" w:right="172" w:hanging="142"/>
      <w:jc w:val="center"/>
    </w:pPr>
    <w:r w:rsidRPr="00542C30">
      <w:t>«КАРАКУЛИНСКИЙ РАЙОН»</w:t>
    </w:r>
  </w:p>
  <w:p w:rsidR="008B6915" w:rsidRPr="003F7BED" w:rsidRDefault="008B6915" w:rsidP="003F7BED">
    <w:pPr>
      <w:pStyle w:val="1"/>
      <w:spacing w:line="360" w:lineRule="exact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C32398"/>
    <w:multiLevelType w:val="hybridMultilevel"/>
    <w:tmpl w:val="5F0C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2ACA"/>
    <w:multiLevelType w:val="hybridMultilevel"/>
    <w:tmpl w:val="0A98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21EB"/>
    <w:multiLevelType w:val="hybridMultilevel"/>
    <w:tmpl w:val="1A4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E78"/>
    <w:multiLevelType w:val="hybridMultilevel"/>
    <w:tmpl w:val="A16C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859"/>
    <w:multiLevelType w:val="hybridMultilevel"/>
    <w:tmpl w:val="A724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6392"/>
    <w:multiLevelType w:val="hybridMultilevel"/>
    <w:tmpl w:val="360C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621E"/>
    <w:multiLevelType w:val="hybridMultilevel"/>
    <w:tmpl w:val="AEA0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F57EF"/>
    <w:multiLevelType w:val="hybridMultilevel"/>
    <w:tmpl w:val="2C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01704"/>
    <w:multiLevelType w:val="hybridMultilevel"/>
    <w:tmpl w:val="144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94E13"/>
    <w:multiLevelType w:val="hybridMultilevel"/>
    <w:tmpl w:val="E7A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F0812"/>
    <w:multiLevelType w:val="hybridMultilevel"/>
    <w:tmpl w:val="9B74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6AC"/>
    <w:multiLevelType w:val="hybridMultilevel"/>
    <w:tmpl w:val="0FFE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01430"/>
    <w:multiLevelType w:val="hybridMultilevel"/>
    <w:tmpl w:val="7618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644FE"/>
    <w:multiLevelType w:val="hybridMultilevel"/>
    <w:tmpl w:val="D91A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EC6FCD"/>
    <w:multiLevelType w:val="hybridMultilevel"/>
    <w:tmpl w:val="C0CC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FF629B"/>
    <w:multiLevelType w:val="hybridMultilevel"/>
    <w:tmpl w:val="E12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A7581"/>
    <w:multiLevelType w:val="hybridMultilevel"/>
    <w:tmpl w:val="A2A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C1ADF"/>
    <w:multiLevelType w:val="hybridMultilevel"/>
    <w:tmpl w:val="DA744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3CC7C00"/>
    <w:multiLevelType w:val="hybridMultilevel"/>
    <w:tmpl w:val="AEA2E806"/>
    <w:lvl w:ilvl="0" w:tplc="D1205672">
      <w:start w:val="1"/>
      <w:numFmt w:val="bullet"/>
      <w:lvlText w:val="-"/>
      <w:lvlJc w:val="left"/>
      <w:pPr>
        <w:ind w:left="1353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155DD0"/>
    <w:multiLevelType w:val="hybridMultilevel"/>
    <w:tmpl w:val="812CF0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28BD089E"/>
    <w:multiLevelType w:val="hybridMultilevel"/>
    <w:tmpl w:val="CC3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B1E92"/>
    <w:multiLevelType w:val="multilevel"/>
    <w:tmpl w:val="B00EBA1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2AF24676"/>
    <w:multiLevelType w:val="hybridMultilevel"/>
    <w:tmpl w:val="29DC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45212"/>
    <w:multiLevelType w:val="hybridMultilevel"/>
    <w:tmpl w:val="552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0BAF"/>
    <w:multiLevelType w:val="hybridMultilevel"/>
    <w:tmpl w:val="F9AC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03BF2"/>
    <w:multiLevelType w:val="hybridMultilevel"/>
    <w:tmpl w:val="0182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FD6269"/>
    <w:multiLevelType w:val="hybridMultilevel"/>
    <w:tmpl w:val="7A9C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71DAD"/>
    <w:multiLevelType w:val="hybridMultilevel"/>
    <w:tmpl w:val="63784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B291FFB"/>
    <w:multiLevelType w:val="hybridMultilevel"/>
    <w:tmpl w:val="0F5C94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D67200A"/>
    <w:multiLevelType w:val="hybridMultilevel"/>
    <w:tmpl w:val="9B7A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B154E2"/>
    <w:multiLevelType w:val="hybridMultilevel"/>
    <w:tmpl w:val="9A4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94FC8"/>
    <w:multiLevelType w:val="hybridMultilevel"/>
    <w:tmpl w:val="CC3809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4C00289"/>
    <w:multiLevelType w:val="hybridMultilevel"/>
    <w:tmpl w:val="7ACA0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E2737"/>
    <w:multiLevelType w:val="hybridMultilevel"/>
    <w:tmpl w:val="0F8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92C6D"/>
    <w:multiLevelType w:val="hybridMultilevel"/>
    <w:tmpl w:val="45C6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4572B"/>
    <w:multiLevelType w:val="hybridMultilevel"/>
    <w:tmpl w:val="C0C6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151ED"/>
    <w:multiLevelType w:val="hybridMultilevel"/>
    <w:tmpl w:val="AD065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E962EE"/>
    <w:multiLevelType w:val="hybridMultilevel"/>
    <w:tmpl w:val="92B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71991"/>
    <w:multiLevelType w:val="hybridMultilevel"/>
    <w:tmpl w:val="BE50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A06D0"/>
    <w:multiLevelType w:val="hybridMultilevel"/>
    <w:tmpl w:val="D1C0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911E18"/>
    <w:multiLevelType w:val="hybridMultilevel"/>
    <w:tmpl w:val="40B6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0565FF"/>
    <w:multiLevelType w:val="hybridMultilevel"/>
    <w:tmpl w:val="7876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511D1"/>
    <w:multiLevelType w:val="hybridMultilevel"/>
    <w:tmpl w:val="5EB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805"/>
    <w:multiLevelType w:val="hybridMultilevel"/>
    <w:tmpl w:val="0396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B6113"/>
    <w:multiLevelType w:val="hybridMultilevel"/>
    <w:tmpl w:val="ADE0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7D1AC3"/>
    <w:multiLevelType w:val="hybridMultilevel"/>
    <w:tmpl w:val="AC582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81176E3"/>
    <w:multiLevelType w:val="hybridMultilevel"/>
    <w:tmpl w:val="63B4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21231"/>
    <w:multiLevelType w:val="hybridMultilevel"/>
    <w:tmpl w:val="35F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15F2F"/>
    <w:multiLevelType w:val="hybridMultilevel"/>
    <w:tmpl w:val="6352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6"/>
  </w:num>
  <w:num w:numId="3">
    <w:abstractNumId w:val="41"/>
  </w:num>
  <w:num w:numId="4">
    <w:abstractNumId w:val="42"/>
  </w:num>
  <w:num w:numId="5">
    <w:abstractNumId w:val="7"/>
  </w:num>
  <w:num w:numId="6">
    <w:abstractNumId w:val="1"/>
  </w:num>
  <w:num w:numId="7">
    <w:abstractNumId w:val="31"/>
  </w:num>
  <w:num w:numId="8">
    <w:abstractNumId w:val="47"/>
  </w:num>
  <w:num w:numId="9">
    <w:abstractNumId w:val="5"/>
  </w:num>
  <w:num w:numId="10">
    <w:abstractNumId w:val="36"/>
  </w:num>
  <w:num w:numId="11">
    <w:abstractNumId w:val="22"/>
  </w:num>
  <w:num w:numId="12">
    <w:abstractNumId w:val="4"/>
  </w:num>
  <w:num w:numId="13">
    <w:abstractNumId w:val="43"/>
  </w:num>
  <w:num w:numId="14">
    <w:abstractNumId w:val="11"/>
  </w:num>
  <w:num w:numId="15">
    <w:abstractNumId w:val="25"/>
  </w:num>
  <w:num w:numId="16">
    <w:abstractNumId w:val="6"/>
  </w:num>
  <w:num w:numId="17">
    <w:abstractNumId w:val="20"/>
  </w:num>
  <w:num w:numId="18">
    <w:abstractNumId w:val="35"/>
  </w:num>
  <w:num w:numId="19">
    <w:abstractNumId w:val="27"/>
  </w:num>
  <w:num w:numId="20">
    <w:abstractNumId w:val="33"/>
  </w:num>
  <w:num w:numId="21">
    <w:abstractNumId w:val="49"/>
  </w:num>
  <w:num w:numId="22">
    <w:abstractNumId w:val="38"/>
  </w:num>
  <w:num w:numId="23">
    <w:abstractNumId w:val="23"/>
  </w:num>
  <w:num w:numId="24">
    <w:abstractNumId w:val="3"/>
  </w:num>
  <w:num w:numId="25">
    <w:abstractNumId w:val="48"/>
  </w:num>
  <w:num w:numId="26">
    <w:abstractNumId w:val="16"/>
  </w:num>
  <w:num w:numId="27">
    <w:abstractNumId w:val="40"/>
  </w:num>
  <w:num w:numId="28">
    <w:abstractNumId w:val="10"/>
  </w:num>
  <w:num w:numId="29">
    <w:abstractNumId w:val="30"/>
  </w:num>
  <w:num w:numId="30">
    <w:abstractNumId w:val="13"/>
  </w:num>
  <w:num w:numId="31">
    <w:abstractNumId w:val="2"/>
  </w:num>
  <w:num w:numId="32">
    <w:abstractNumId w:val="29"/>
  </w:num>
  <w:num w:numId="33">
    <w:abstractNumId w:val="39"/>
  </w:num>
  <w:num w:numId="34">
    <w:abstractNumId w:val="34"/>
  </w:num>
  <w:num w:numId="35">
    <w:abstractNumId w:val="44"/>
  </w:num>
  <w:num w:numId="36">
    <w:abstractNumId w:val="14"/>
  </w:num>
  <w:num w:numId="37">
    <w:abstractNumId w:val="18"/>
  </w:num>
  <w:num w:numId="38">
    <w:abstractNumId w:val="12"/>
  </w:num>
  <w:num w:numId="39">
    <w:abstractNumId w:val="28"/>
  </w:num>
  <w:num w:numId="40">
    <w:abstractNumId w:val="37"/>
  </w:num>
  <w:num w:numId="41">
    <w:abstractNumId w:val="32"/>
  </w:num>
  <w:num w:numId="42">
    <w:abstractNumId w:val="19"/>
  </w:num>
  <w:num w:numId="43">
    <w:abstractNumId w:val="46"/>
  </w:num>
  <w:num w:numId="44">
    <w:abstractNumId w:val="0"/>
  </w:num>
  <w:num w:numId="45">
    <w:abstractNumId w:val="17"/>
  </w:num>
  <w:num w:numId="46">
    <w:abstractNumId w:val="24"/>
  </w:num>
  <w:num w:numId="47">
    <w:abstractNumId w:val="8"/>
  </w:num>
  <w:num w:numId="48">
    <w:abstractNumId w:val="15"/>
  </w:num>
  <w:num w:numId="49">
    <w:abstractNumId w:val="21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B7"/>
    <w:rsid w:val="00000C07"/>
    <w:rsid w:val="00001C2E"/>
    <w:rsid w:val="00002A05"/>
    <w:rsid w:val="00002B09"/>
    <w:rsid w:val="00003971"/>
    <w:rsid w:val="00003C80"/>
    <w:rsid w:val="00003E1F"/>
    <w:rsid w:val="0000533C"/>
    <w:rsid w:val="00005A87"/>
    <w:rsid w:val="00007DFD"/>
    <w:rsid w:val="000111BC"/>
    <w:rsid w:val="000118DF"/>
    <w:rsid w:val="000118E7"/>
    <w:rsid w:val="000119FC"/>
    <w:rsid w:val="00012287"/>
    <w:rsid w:val="00012673"/>
    <w:rsid w:val="000127FC"/>
    <w:rsid w:val="00012D9D"/>
    <w:rsid w:val="000134E6"/>
    <w:rsid w:val="000151B8"/>
    <w:rsid w:val="00016C6E"/>
    <w:rsid w:val="00020B87"/>
    <w:rsid w:val="000217D1"/>
    <w:rsid w:val="000219A2"/>
    <w:rsid w:val="000224A8"/>
    <w:rsid w:val="000226D4"/>
    <w:rsid w:val="00023396"/>
    <w:rsid w:val="000247F6"/>
    <w:rsid w:val="00024A93"/>
    <w:rsid w:val="00025366"/>
    <w:rsid w:val="00025A14"/>
    <w:rsid w:val="000277AD"/>
    <w:rsid w:val="00030E26"/>
    <w:rsid w:val="00031395"/>
    <w:rsid w:val="00031AC4"/>
    <w:rsid w:val="00032651"/>
    <w:rsid w:val="0003278D"/>
    <w:rsid w:val="00032AEA"/>
    <w:rsid w:val="00032B6F"/>
    <w:rsid w:val="00032C89"/>
    <w:rsid w:val="00032FAE"/>
    <w:rsid w:val="00033F5D"/>
    <w:rsid w:val="00034BD6"/>
    <w:rsid w:val="00034E05"/>
    <w:rsid w:val="00035097"/>
    <w:rsid w:val="00035302"/>
    <w:rsid w:val="00035D12"/>
    <w:rsid w:val="00036DF3"/>
    <w:rsid w:val="00040646"/>
    <w:rsid w:val="00041279"/>
    <w:rsid w:val="000414E4"/>
    <w:rsid w:val="0004200C"/>
    <w:rsid w:val="00043493"/>
    <w:rsid w:val="000435FD"/>
    <w:rsid w:val="00044218"/>
    <w:rsid w:val="00044A78"/>
    <w:rsid w:val="00044A83"/>
    <w:rsid w:val="000454F3"/>
    <w:rsid w:val="00045898"/>
    <w:rsid w:val="00046E0B"/>
    <w:rsid w:val="00046FEE"/>
    <w:rsid w:val="00047157"/>
    <w:rsid w:val="00047E22"/>
    <w:rsid w:val="000507A6"/>
    <w:rsid w:val="000510EF"/>
    <w:rsid w:val="000516BA"/>
    <w:rsid w:val="00051A3A"/>
    <w:rsid w:val="000525FE"/>
    <w:rsid w:val="0005316D"/>
    <w:rsid w:val="0005379F"/>
    <w:rsid w:val="00053B05"/>
    <w:rsid w:val="0005504B"/>
    <w:rsid w:val="0005626F"/>
    <w:rsid w:val="00056C5D"/>
    <w:rsid w:val="0005705E"/>
    <w:rsid w:val="0005712A"/>
    <w:rsid w:val="000576AB"/>
    <w:rsid w:val="00057C36"/>
    <w:rsid w:val="00057C6A"/>
    <w:rsid w:val="00057D61"/>
    <w:rsid w:val="00060028"/>
    <w:rsid w:val="000612EE"/>
    <w:rsid w:val="00061571"/>
    <w:rsid w:val="00061585"/>
    <w:rsid w:val="00061A0E"/>
    <w:rsid w:val="00061A15"/>
    <w:rsid w:val="00061E3C"/>
    <w:rsid w:val="000620AC"/>
    <w:rsid w:val="000625C1"/>
    <w:rsid w:val="00062D2B"/>
    <w:rsid w:val="00062ECA"/>
    <w:rsid w:val="00063384"/>
    <w:rsid w:val="00063579"/>
    <w:rsid w:val="00063967"/>
    <w:rsid w:val="00063DAE"/>
    <w:rsid w:val="00063EB5"/>
    <w:rsid w:val="000644BA"/>
    <w:rsid w:val="0006464D"/>
    <w:rsid w:val="000669A8"/>
    <w:rsid w:val="00066DF7"/>
    <w:rsid w:val="000706CB"/>
    <w:rsid w:val="00071341"/>
    <w:rsid w:val="00071A0E"/>
    <w:rsid w:val="00072AC1"/>
    <w:rsid w:val="00072B38"/>
    <w:rsid w:val="00072C65"/>
    <w:rsid w:val="00074586"/>
    <w:rsid w:val="00074FE9"/>
    <w:rsid w:val="00075196"/>
    <w:rsid w:val="00075815"/>
    <w:rsid w:val="00076ABD"/>
    <w:rsid w:val="00077B34"/>
    <w:rsid w:val="00077F15"/>
    <w:rsid w:val="00077F2B"/>
    <w:rsid w:val="000800B7"/>
    <w:rsid w:val="0008046F"/>
    <w:rsid w:val="000809C7"/>
    <w:rsid w:val="000815DF"/>
    <w:rsid w:val="00082A91"/>
    <w:rsid w:val="00083363"/>
    <w:rsid w:val="000835CD"/>
    <w:rsid w:val="000837AC"/>
    <w:rsid w:val="00083F7B"/>
    <w:rsid w:val="00083FE7"/>
    <w:rsid w:val="000844A5"/>
    <w:rsid w:val="00084ED7"/>
    <w:rsid w:val="00085225"/>
    <w:rsid w:val="00085546"/>
    <w:rsid w:val="000857DF"/>
    <w:rsid w:val="00085F84"/>
    <w:rsid w:val="00086F55"/>
    <w:rsid w:val="00087192"/>
    <w:rsid w:val="00092119"/>
    <w:rsid w:val="00095755"/>
    <w:rsid w:val="000964A8"/>
    <w:rsid w:val="00097EFA"/>
    <w:rsid w:val="000A0C1D"/>
    <w:rsid w:val="000A2009"/>
    <w:rsid w:val="000A2799"/>
    <w:rsid w:val="000A28D1"/>
    <w:rsid w:val="000A312D"/>
    <w:rsid w:val="000A3479"/>
    <w:rsid w:val="000A4917"/>
    <w:rsid w:val="000A492C"/>
    <w:rsid w:val="000A60D7"/>
    <w:rsid w:val="000A6CAF"/>
    <w:rsid w:val="000A6F78"/>
    <w:rsid w:val="000A7253"/>
    <w:rsid w:val="000A736B"/>
    <w:rsid w:val="000A7F0B"/>
    <w:rsid w:val="000B0362"/>
    <w:rsid w:val="000B0A43"/>
    <w:rsid w:val="000B0C61"/>
    <w:rsid w:val="000B1C43"/>
    <w:rsid w:val="000B3ED3"/>
    <w:rsid w:val="000B42E2"/>
    <w:rsid w:val="000B4879"/>
    <w:rsid w:val="000B543E"/>
    <w:rsid w:val="000B5B79"/>
    <w:rsid w:val="000B5BED"/>
    <w:rsid w:val="000B6446"/>
    <w:rsid w:val="000B65DD"/>
    <w:rsid w:val="000B7496"/>
    <w:rsid w:val="000B74B4"/>
    <w:rsid w:val="000C0475"/>
    <w:rsid w:val="000C0B37"/>
    <w:rsid w:val="000C2719"/>
    <w:rsid w:val="000C2FD6"/>
    <w:rsid w:val="000C30B8"/>
    <w:rsid w:val="000C33E2"/>
    <w:rsid w:val="000C3B89"/>
    <w:rsid w:val="000C3C1F"/>
    <w:rsid w:val="000C49F2"/>
    <w:rsid w:val="000C5178"/>
    <w:rsid w:val="000C51EC"/>
    <w:rsid w:val="000C6235"/>
    <w:rsid w:val="000C7335"/>
    <w:rsid w:val="000C7505"/>
    <w:rsid w:val="000C7A7D"/>
    <w:rsid w:val="000D0FC0"/>
    <w:rsid w:val="000D1C50"/>
    <w:rsid w:val="000D1EAC"/>
    <w:rsid w:val="000D289D"/>
    <w:rsid w:val="000D2A21"/>
    <w:rsid w:val="000D4474"/>
    <w:rsid w:val="000D4A01"/>
    <w:rsid w:val="000D4E2F"/>
    <w:rsid w:val="000D5E1A"/>
    <w:rsid w:val="000D5F46"/>
    <w:rsid w:val="000E1A24"/>
    <w:rsid w:val="000E1EAD"/>
    <w:rsid w:val="000E28EA"/>
    <w:rsid w:val="000E3735"/>
    <w:rsid w:val="000E3E41"/>
    <w:rsid w:val="000E4525"/>
    <w:rsid w:val="000E50D5"/>
    <w:rsid w:val="000E57EE"/>
    <w:rsid w:val="000E583E"/>
    <w:rsid w:val="000E5A4B"/>
    <w:rsid w:val="000E6A17"/>
    <w:rsid w:val="000E7068"/>
    <w:rsid w:val="000E70FD"/>
    <w:rsid w:val="000E7994"/>
    <w:rsid w:val="000F0172"/>
    <w:rsid w:val="000F20CD"/>
    <w:rsid w:val="000F3C2C"/>
    <w:rsid w:val="000F4310"/>
    <w:rsid w:val="000F6943"/>
    <w:rsid w:val="000F76AC"/>
    <w:rsid w:val="00100174"/>
    <w:rsid w:val="00100832"/>
    <w:rsid w:val="001012DC"/>
    <w:rsid w:val="00102707"/>
    <w:rsid w:val="001027AF"/>
    <w:rsid w:val="001036A2"/>
    <w:rsid w:val="001044F6"/>
    <w:rsid w:val="00105F70"/>
    <w:rsid w:val="00106C5B"/>
    <w:rsid w:val="0010727E"/>
    <w:rsid w:val="0010776C"/>
    <w:rsid w:val="00107DEA"/>
    <w:rsid w:val="00110B73"/>
    <w:rsid w:val="00111069"/>
    <w:rsid w:val="001114F0"/>
    <w:rsid w:val="001115C1"/>
    <w:rsid w:val="00113431"/>
    <w:rsid w:val="00113B07"/>
    <w:rsid w:val="00114D68"/>
    <w:rsid w:val="00114EFC"/>
    <w:rsid w:val="00114FF1"/>
    <w:rsid w:val="0011503B"/>
    <w:rsid w:val="00115103"/>
    <w:rsid w:val="00115883"/>
    <w:rsid w:val="0011593F"/>
    <w:rsid w:val="00116045"/>
    <w:rsid w:val="0011760E"/>
    <w:rsid w:val="00122465"/>
    <w:rsid w:val="00122974"/>
    <w:rsid w:val="001235D2"/>
    <w:rsid w:val="00123A93"/>
    <w:rsid w:val="00124F59"/>
    <w:rsid w:val="00126115"/>
    <w:rsid w:val="00126FBF"/>
    <w:rsid w:val="001272FF"/>
    <w:rsid w:val="00127DAF"/>
    <w:rsid w:val="0013168D"/>
    <w:rsid w:val="00132669"/>
    <w:rsid w:val="00134D35"/>
    <w:rsid w:val="0013557F"/>
    <w:rsid w:val="00135C93"/>
    <w:rsid w:val="00135E57"/>
    <w:rsid w:val="001379F5"/>
    <w:rsid w:val="00141767"/>
    <w:rsid w:val="00141E82"/>
    <w:rsid w:val="00142811"/>
    <w:rsid w:val="00142B3B"/>
    <w:rsid w:val="00142E16"/>
    <w:rsid w:val="00142FE1"/>
    <w:rsid w:val="001430E6"/>
    <w:rsid w:val="00143870"/>
    <w:rsid w:val="001446E3"/>
    <w:rsid w:val="00144889"/>
    <w:rsid w:val="00144904"/>
    <w:rsid w:val="001459DB"/>
    <w:rsid w:val="0014625B"/>
    <w:rsid w:val="00147199"/>
    <w:rsid w:val="00147E1C"/>
    <w:rsid w:val="00151272"/>
    <w:rsid w:val="00152CD0"/>
    <w:rsid w:val="0015326D"/>
    <w:rsid w:val="00153AE0"/>
    <w:rsid w:val="00153E18"/>
    <w:rsid w:val="00155519"/>
    <w:rsid w:val="001559A8"/>
    <w:rsid w:val="00155E9F"/>
    <w:rsid w:val="00156C40"/>
    <w:rsid w:val="00157B3D"/>
    <w:rsid w:val="00160427"/>
    <w:rsid w:val="00160F0B"/>
    <w:rsid w:val="00161769"/>
    <w:rsid w:val="00161A77"/>
    <w:rsid w:val="00162CA6"/>
    <w:rsid w:val="0016303B"/>
    <w:rsid w:val="00163F1A"/>
    <w:rsid w:val="00164040"/>
    <w:rsid w:val="00164194"/>
    <w:rsid w:val="00164406"/>
    <w:rsid w:val="0016481D"/>
    <w:rsid w:val="00164D00"/>
    <w:rsid w:val="00165A03"/>
    <w:rsid w:val="00166373"/>
    <w:rsid w:val="00167045"/>
    <w:rsid w:val="001672CB"/>
    <w:rsid w:val="00172D55"/>
    <w:rsid w:val="001739B4"/>
    <w:rsid w:val="00174C66"/>
    <w:rsid w:val="00174DD5"/>
    <w:rsid w:val="001771C7"/>
    <w:rsid w:val="001810EA"/>
    <w:rsid w:val="0018127B"/>
    <w:rsid w:val="001817C5"/>
    <w:rsid w:val="00183671"/>
    <w:rsid w:val="00184A33"/>
    <w:rsid w:val="00184BAB"/>
    <w:rsid w:val="00185A34"/>
    <w:rsid w:val="00185AFC"/>
    <w:rsid w:val="001874F7"/>
    <w:rsid w:val="00190B86"/>
    <w:rsid w:val="001923C0"/>
    <w:rsid w:val="00193751"/>
    <w:rsid w:val="00193872"/>
    <w:rsid w:val="00194803"/>
    <w:rsid w:val="00194BA5"/>
    <w:rsid w:val="00194D30"/>
    <w:rsid w:val="001955A0"/>
    <w:rsid w:val="00195D71"/>
    <w:rsid w:val="001968CE"/>
    <w:rsid w:val="00197F95"/>
    <w:rsid w:val="001A0055"/>
    <w:rsid w:val="001A0DEC"/>
    <w:rsid w:val="001A1867"/>
    <w:rsid w:val="001A1A15"/>
    <w:rsid w:val="001A2D8D"/>
    <w:rsid w:val="001A2F7D"/>
    <w:rsid w:val="001A3548"/>
    <w:rsid w:val="001A43F0"/>
    <w:rsid w:val="001A5495"/>
    <w:rsid w:val="001A554E"/>
    <w:rsid w:val="001A585D"/>
    <w:rsid w:val="001A68F7"/>
    <w:rsid w:val="001B01DD"/>
    <w:rsid w:val="001B036B"/>
    <w:rsid w:val="001B169F"/>
    <w:rsid w:val="001B2A61"/>
    <w:rsid w:val="001B30C2"/>
    <w:rsid w:val="001B40B5"/>
    <w:rsid w:val="001B4388"/>
    <w:rsid w:val="001B48C7"/>
    <w:rsid w:val="001B4ADF"/>
    <w:rsid w:val="001B5B13"/>
    <w:rsid w:val="001B6C5E"/>
    <w:rsid w:val="001B7935"/>
    <w:rsid w:val="001C1858"/>
    <w:rsid w:val="001C32E8"/>
    <w:rsid w:val="001C35F6"/>
    <w:rsid w:val="001C39D0"/>
    <w:rsid w:val="001C472C"/>
    <w:rsid w:val="001C4874"/>
    <w:rsid w:val="001C61B3"/>
    <w:rsid w:val="001C6573"/>
    <w:rsid w:val="001D0FBC"/>
    <w:rsid w:val="001D199C"/>
    <w:rsid w:val="001D32A8"/>
    <w:rsid w:val="001D3EAD"/>
    <w:rsid w:val="001D49EA"/>
    <w:rsid w:val="001D555B"/>
    <w:rsid w:val="001D5650"/>
    <w:rsid w:val="001E0842"/>
    <w:rsid w:val="001E221E"/>
    <w:rsid w:val="001E291E"/>
    <w:rsid w:val="001E2F39"/>
    <w:rsid w:val="001E32C6"/>
    <w:rsid w:val="001E4476"/>
    <w:rsid w:val="001E4A56"/>
    <w:rsid w:val="001E4E51"/>
    <w:rsid w:val="001E5DEB"/>
    <w:rsid w:val="001E681A"/>
    <w:rsid w:val="001E7C3D"/>
    <w:rsid w:val="001F0E53"/>
    <w:rsid w:val="001F17B8"/>
    <w:rsid w:val="001F3766"/>
    <w:rsid w:val="001F3C63"/>
    <w:rsid w:val="001F5182"/>
    <w:rsid w:val="001F53E4"/>
    <w:rsid w:val="001F59CF"/>
    <w:rsid w:val="001F5B78"/>
    <w:rsid w:val="001F6DFC"/>
    <w:rsid w:val="001F7712"/>
    <w:rsid w:val="001F7C71"/>
    <w:rsid w:val="002003F0"/>
    <w:rsid w:val="002015C3"/>
    <w:rsid w:val="00201D3B"/>
    <w:rsid w:val="00202886"/>
    <w:rsid w:val="00202B45"/>
    <w:rsid w:val="00203226"/>
    <w:rsid w:val="00203AE4"/>
    <w:rsid w:val="00203B37"/>
    <w:rsid w:val="0020405A"/>
    <w:rsid w:val="00204CE1"/>
    <w:rsid w:val="00205317"/>
    <w:rsid w:val="00205704"/>
    <w:rsid w:val="002057C6"/>
    <w:rsid w:val="00205C2E"/>
    <w:rsid w:val="00205F98"/>
    <w:rsid w:val="0020634C"/>
    <w:rsid w:val="00207051"/>
    <w:rsid w:val="0021014E"/>
    <w:rsid w:val="0021021D"/>
    <w:rsid w:val="00210514"/>
    <w:rsid w:val="00210A2F"/>
    <w:rsid w:val="00210EF8"/>
    <w:rsid w:val="00210F45"/>
    <w:rsid w:val="00210FFE"/>
    <w:rsid w:val="002110D8"/>
    <w:rsid w:val="002127EE"/>
    <w:rsid w:val="00215A7E"/>
    <w:rsid w:val="00216018"/>
    <w:rsid w:val="00216893"/>
    <w:rsid w:val="00216EDA"/>
    <w:rsid w:val="002171FC"/>
    <w:rsid w:val="00217B4A"/>
    <w:rsid w:val="00217DA3"/>
    <w:rsid w:val="00220294"/>
    <w:rsid w:val="002205AF"/>
    <w:rsid w:val="00221F5C"/>
    <w:rsid w:val="002221BC"/>
    <w:rsid w:val="0022288F"/>
    <w:rsid w:val="00222D53"/>
    <w:rsid w:val="002245BF"/>
    <w:rsid w:val="00224D4B"/>
    <w:rsid w:val="00224F59"/>
    <w:rsid w:val="00225724"/>
    <w:rsid w:val="002259BE"/>
    <w:rsid w:val="00225DE8"/>
    <w:rsid w:val="002273AB"/>
    <w:rsid w:val="00227437"/>
    <w:rsid w:val="00232CA1"/>
    <w:rsid w:val="00232CDC"/>
    <w:rsid w:val="00233A73"/>
    <w:rsid w:val="00234DAD"/>
    <w:rsid w:val="00235136"/>
    <w:rsid w:val="00235275"/>
    <w:rsid w:val="00236A27"/>
    <w:rsid w:val="00237467"/>
    <w:rsid w:val="00237690"/>
    <w:rsid w:val="00237CD3"/>
    <w:rsid w:val="002406A5"/>
    <w:rsid w:val="00241C10"/>
    <w:rsid w:val="00241E7A"/>
    <w:rsid w:val="00242F56"/>
    <w:rsid w:val="00243210"/>
    <w:rsid w:val="0024325A"/>
    <w:rsid w:val="00243521"/>
    <w:rsid w:val="002435EE"/>
    <w:rsid w:val="00244774"/>
    <w:rsid w:val="00245C52"/>
    <w:rsid w:val="00246B38"/>
    <w:rsid w:val="002503E5"/>
    <w:rsid w:val="00250870"/>
    <w:rsid w:val="002508A6"/>
    <w:rsid w:val="00250997"/>
    <w:rsid w:val="00250A78"/>
    <w:rsid w:val="00250D8B"/>
    <w:rsid w:val="002530E3"/>
    <w:rsid w:val="00253595"/>
    <w:rsid w:val="002535FC"/>
    <w:rsid w:val="00253C48"/>
    <w:rsid w:val="002555D9"/>
    <w:rsid w:val="0025594E"/>
    <w:rsid w:val="002569F2"/>
    <w:rsid w:val="00256BD3"/>
    <w:rsid w:val="00257E27"/>
    <w:rsid w:val="0026048E"/>
    <w:rsid w:val="00260B09"/>
    <w:rsid w:val="00262A67"/>
    <w:rsid w:val="00263181"/>
    <w:rsid w:val="00263C63"/>
    <w:rsid w:val="002643A0"/>
    <w:rsid w:val="00265E5A"/>
    <w:rsid w:val="002667F6"/>
    <w:rsid w:val="002677FB"/>
    <w:rsid w:val="00267854"/>
    <w:rsid w:val="00267A71"/>
    <w:rsid w:val="00267C46"/>
    <w:rsid w:val="00267F6E"/>
    <w:rsid w:val="002705C5"/>
    <w:rsid w:val="00270BB7"/>
    <w:rsid w:val="002720B7"/>
    <w:rsid w:val="00272D04"/>
    <w:rsid w:val="0027336E"/>
    <w:rsid w:val="00274030"/>
    <w:rsid w:val="0027415B"/>
    <w:rsid w:val="00274419"/>
    <w:rsid w:val="002755B3"/>
    <w:rsid w:val="00276CDB"/>
    <w:rsid w:val="00277CDF"/>
    <w:rsid w:val="00280E03"/>
    <w:rsid w:val="00281596"/>
    <w:rsid w:val="002817D2"/>
    <w:rsid w:val="00281D4E"/>
    <w:rsid w:val="00282A2A"/>
    <w:rsid w:val="00283BCF"/>
    <w:rsid w:val="002841B3"/>
    <w:rsid w:val="00285233"/>
    <w:rsid w:val="00286334"/>
    <w:rsid w:val="002863D9"/>
    <w:rsid w:val="00287122"/>
    <w:rsid w:val="00290093"/>
    <w:rsid w:val="002909D3"/>
    <w:rsid w:val="00291866"/>
    <w:rsid w:val="00291A14"/>
    <w:rsid w:val="00291C68"/>
    <w:rsid w:val="0029201B"/>
    <w:rsid w:val="0029212C"/>
    <w:rsid w:val="00292E41"/>
    <w:rsid w:val="00293076"/>
    <w:rsid w:val="00294069"/>
    <w:rsid w:val="00294F4B"/>
    <w:rsid w:val="00295083"/>
    <w:rsid w:val="00296654"/>
    <w:rsid w:val="0029679F"/>
    <w:rsid w:val="00296C23"/>
    <w:rsid w:val="00297FD4"/>
    <w:rsid w:val="002A0437"/>
    <w:rsid w:val="002A0BF8"/>
    <w:rsid w:val="002A0C42"/>
    <w:rsid w:val="002A2096"/>
    <w:rsid w:val="002A20FC"/>
    <w:rsid w:val="002A27B9"/>
    <w:rsid w:val="002A2D0B"/>
    <w:rsid w:val="002A355E"/>
    <w:rsid w:val="002A3F62"/>
    <w:rsid w:val="002A47FF"/>
    <w:rsid w:val="002A4BC4"/>
    <w:rsid w:val="002A50C0"/>
    <w:rsid w:val="002A518F"/>
    <w:rsid w:val="002A5360"/>
    <w:rsid w:val="002A5CB4"/>
    <w:rsid w:val="002A5F53"/>
    <w:rsid w:val="002A7558"/>
    <w:rsid w:val="002B2933"/>
    <w:rsid w:val="002B34D1"/>
    <w:rsid w:val="002B3986"/>
    <w:rsid w:val="002B415C"/>
    <w:rsid w:val="002B794E"/>
    <w:rsid w:val="002C071E"/>
    <w:rsid w:val="002C1332"/>
    <w:rsid w:val="002C1EB8"/>
    <w:rsid w:val="002C2833"/>
    <w:rsid w:val="002C3A38"/>
    <w:rsid w:val="002C3DC5"/>
    <w:rsid w:val="002C433D"/>
    <w:rsid w:val="002C4961"/>
    <w:rsid w:val="002C5073"/>
    <w:rsid w:val="002C53EE"/>
    <w:rsid w:val="002C5E5B"/>
    <w:rsid w:val="002C5E72"/>
    <w:rsid w:val="002C76A4"/>
    <w:rsid w:val="002D027C"/>
    <w:rsid w:val="002D08A0"/>
    <w:rsid w:val="002D0CE9"/>
    <w:rsid w:val="002D1256"/>
    <w:rsid w:val="002D2171"/>
    <w:rsid w:val="002D223C"/>
    <w:rsid w:val="002D2E08"/>
    <w:rsid w:val="002D3145"/>
    <w:rsid w:val="002D34AF"/>
    <w:rsid w:val="002D3864"/>
    <w:rsid w:val="002D46DD"/>
    <w:rsid w:val="002D5BA3"/>
    <w:rsid w:val="002D67A5"/>
    <w:rsid w:val="002D74C8"/>
    <w:rsid w:val="002D76F1"/>
    <w:rsid w:val="002E172A"/>
    <w:rsid w:val="002E1C0B"/>
    <w:rsid w:val="002E1FB0"/>
    <w:rsid w:val="002E2FB5"/>
    <w:rsid w:val="002E3ACA"/>
    <w:rsid w:val="002E4C47"/>
    <w:rsid w:val="002E4FF6"/>
    <w:rsid w:val="002E53C2"/>
    <w:rsid w:val="002E625E"/>
    <w:rsid w:val="002F05EB"/>
    <w:rsid w:val="002F0C96"/>
    <w:rsid w:val="002F1EE5"/>
    <w:rsid w:val="002F264F"/>
    <w:rsid w:val="002F30EB"/>
    <w:rsid w:val="002F3675"/>
    <w:rsid w:val="002F3BEA"/>
    <w:rsid w:val="002F477D"/>
    <w:rsid w:val="002F4C38"/>
    <w:rsid w:val="002F4D3A"/>
    <w:rsid w:val="002F5EC5"/>
    <w:rsid w:val="002F687C"/>
    <w:rsid w:val="002F6F70"/>
    <w:rsid w:val="002F74BA"/>
    <w:rsid w:val="002F7548"/>
    <w:rsid w:val="0030039C"/>
    <w:rsid w:val="00300601"/>
    <w:rsid w:val="00300A8D"/>
    <w:rsid w:val="00301F3E"/>
    <w:rsid w:val="00303E15"/>
    <w:rsid w:val="003045D7"/>
    <w:rsid w:val="003057A7"/>
    <w:rsid w:val="00306733"/>
    <w:rsid w:val="0031164F"/>
    <w:rsid w:val="00311B51"/>
    <w:rsid w:val="00311EC0"/>
    <w:rsid w:val="00311F64"/>
    <w:rsid w:val="003121F1"/>
    <w:rsid w:val="003128DE"/>
    <w:rsid w:val="00313B50"/>
    <w:rsid w:val="00314114"/>
    <w:rsid w:val="0031431B"/>
    <w:rsid w:val="00315959"/>
    <w:rsid w:val="00315EBB"/>
    <w:rsid w:val="00317CD4"/>
    <w:rsid w:val="00317DE9"/>
    <w:rsid w:val="00321019"/>
    <w:rsid w:val="00321803"/>
    <w:rsid w:val="003238D7"/>
    <w:rsid w:val="00323F1D"/>
    <w:rsid w:val="00324BA6"/>
    <w:rsid w:val="0032548D"/>
    <w:rsid w:val="00326F62"/>
    <w:rsid w:val="00327B89"/>
    <w:rsid w:val="0033026E"/>
    <w:rsid w:val="00331736"/>
    <w:rsid w:val="0033177B"/>
    <w:rsid w:val="00331A53"/>
    <w:rsid w:val="003337FC"/>
    <w:rsid w:val="00334070"/>
    <w:rsid w:val="00334DF5"/>
    <w:rsid w:val="0033566C"/>
    <w:rsid w:val="00336B74"/>
    <w:rsid w:val="00336E85"/>
    <w:rsid w:val="00336F05"/>
    <w:rsid w:val="00337262"/>
    <w:rsid w:val="0034000A"/>
    <w:rsid w:val="003401F4"/>
    <w:rsid w:val="00340329"/>
    <w:rsid w:val="003408A9"/>
    <w:rsid w:val="0034109E"/>
    <w:rsid w:val="00341852"/>
    <w:rsid w:val="00341894"/>
    <w:rsid w:val="0034202B"/>
    <w:rsid w:val="003420B8"/>
    <w:rsid w:val="0034440C"/>
    <w:rsid w:val="00344CFA"/>
    <w:rsid w:val="0034510D"/>
    <w:rsid w:val="00345AA1"/>
    <w:rsid w:val="0034759F"/>
    <w:rsid w:val="003507BC"/>
    <w:rsid w:val="0035183C"/>
    <w:rsid w:val="0035201E"/>
    <w:rsid w:val="00352C8F"/>
    <w:rsid w:val="0035346D"/>
    <w:rsid w:val="00353B38"/>
    <w:rsid w:val="00353EEE"/>
    <w:rsid w:val="0035406B"/>
    <w:rsid w:val="003576A7"/>
    <w:rsid w:val="003600E2"/>
    <w:rsid w:val="003606FA"/>
    <w:rsid w:val="00361A38"/>
    <w:rsid w:val="00361E42"/>
    <w:rsid w:val="003634DE"/>
    <w:rsid w:val="0036425C"/>
    <w:rsid w:val="00364385"/>
    <w:rsid w:val="00364514"/>
    <w:rsid w:val="0036498A"/>
    <w:rsid w:val="003652D3"/>
    <w:rsid w:val="0036638B"/>
    <w:rsid w:val="003663DC"/>
    <w:rsid w:val="00366BA9"/>
    <w:rsid w:val="00367189"/>
    <w:rsid w:val="00371026"/>
    <w:rsid w:val="0037129D"/>
    <w:rsid w:val="00371AF9"/>
    <w:rsid w:val="00372377"/>
    <w:rsid w:val="00372958"/>
    <w:rsid w:val="00372CA3"/>
    <w:rsid w:val="00372F53"/>
    <w:rsid w:val="003739DF"/>
    <w:rsid w:val="00373CB8"/>
    <w:rsid w:val="00373D0A"/>
    <w:rsid w:val="00375681"/>
    <w:rsid w:val="00376A3C"/>
    <w:rsid w:val="00376F28"/>
    <w:rsid w:val="003811F3"/>
    <w:rsid w:val="00382998"/>
    <w:rsid w:val="003829FC"/>
    <w:rsid w:val="00382A6D"/>
    <w:rsid w:val="00383190"/>
    <w:rsid w:val="0038333B"/>
    <w:rsid w:val="003836F7"/>
    <w:rsid w:val="003841A4"/>
    <w:rsid w:val="00384955"/>
    <w:rsid w:val="00385177"/>
    <w:rsid w:val="00385345"/>
    <w:rsid w:val="003861B9"/>
    <w:rsid w:val="00386D0B"/>
    <w:rsid w:val="00387177"/>
    <w:rsid w:val="0038777D"/>
    <w:rsid w:val="00390320"/>
    <w:rsid w:val="003909EC"/>
    <w:rsid w:val="003910A5"/>
    <w:rsid w:val="00391444"/>
    <w:rsid w:val="00391863"/>
    <w:rsid w:val="0039215F"/>
    <w:rsid w:val="00393496"/>
    <w:rsid w:val="003935A3"/>
    <w:rsid w:val="00393AB7"/>
    <w:rsid w:val="0039487B"/>
    <w:rsid w:val="00394D44"/>
    <w:rsid w:val="00395615"/>
    <w:rsid w:val="00396156"/>
    <w:rsid w:val="00396A1A"/>
    <w:rsid w:val="00397EEF"/>
    <w:rsid w:val="003A073D"/>
    <w:rsid w:val="003A0A66"/>
    <w:rsid w:val="003A154D"/>
    <w:rsid w:val="003A16FE"/>
    <w:rsid w:val="003A2E3A"/>
    <w:rsid w:val="003A2EF6"/>
    <w:rsid w:val="003A3696"/>
    <w:rsid w:val="003A3709"/>
    <w:rsid w:val="003A4173"/>
    <w:rsid w:val="003A5602"/>
    <w:rsid w:val="003A5EFA"/>
    <w:rsid w:val="003A63EA"/>
    <w:rsid w:val="003A6A86"/>
    <w:rsid w:val="003A6E2B"/>
    <w:rsid w:val="003A7179"/>
    <w:rsid w:val="003A7336"/>
    <w:rsid w:val="003A78B0"/>
    <w:rsid w:val="003A7AF9"/>
    <w:rsid w:val="003B10A3"/>
    <w:rsid w:val="003B2379"/>
    <w:rsid w:val="003B2A9F"/>
    <w:rsid w:val="003B3855"/>
    <w:rsid w:val="003B3E02"/>
    <w:rsid w:val="003B40D5"/>
    <w:rsid w:val="003B40F0"/>
    <w:rsid w:val="003B4743"/>
    <w:rsid w:val="003B52CD"/>
    <w:rsid w:val="003B5BDC"/>
    <w:rsid w:val="003B5DEA"/>
    <w:rsid w:val="003B7022"/>
    <w:rsid w:val="003B7201"/>
    <w:rsid w:val="003B776C"/>
    <w:rsid w:val="003B7879"/>
    <w:rsid w:val="003B78B5"/>
    <w:rsid w:val="003B7DB1"/>
    <w:rsid w:val="003C026E"/>
    <w:rsid w:val="003C0602"/>
    <w:rsid w:val="003C0DB4"/>
    <w:rsid w:val="003C39F1"/>
    <w:rsid w:val="003C45D8"/>
    <w:rsid w:val="003C490C"/>
    <w:rsid w:val="003C5197"/>
    <w:rsid w:val="003C62C0"/>
    <w:rsid w:val="003C635D"/>
    <w:rsid w:val="003C67A1"/>
    <w:rsid w:val="003C6B64"/>
    <w:rsid w:val="003C745E"/>
    <w:rsid w:val="003C7934"/>
    <w:rsid w:val="003D12B8"/>
    <w:rsid w:val="003D1449"/>
    <w:rsid w:val="003D1B80"/>
    <w:rsid w:val="003D2C9B"/>
    <w:rsid w:val="003D2CDA"/>
    <w:rsid w:val="003D4EFD"/>
    <w:rsid w:val="003D53BB"/>
    <w:rsid w:val="003D6099"/>
    <w:rsid w:val="003D629C"/>
    <w:rsid w:val="003D62EC"/>
    <w:rsid w:val="003D6D16"/>
    <w:rsid w:val="003D6D59"/>
    <w:rsid w:val="003D717B"/>
    <w:rsid w:val="003D71D1"/>
    <w:rsid w:val="003D7860"/>
    <w:rsid w:val="003D78E5"/>
    <w:rsid w:val="003D7B4E"/>
    <w:rsid w:val="003E06F9"/>
    <w:rsid w:val="003E0C9F"/>
    <w:rsid w:val="003E1722"/>
    <w:rsid w:val="003E1DF3"/>
    <w:rsid w:val="003E28E3"/>
    <w:rsid w:val="003E324D"/>
    <w:rsid w:val="003E384A"/>
    <w:rsid w:val="003E3C45"/>
    <w:rsid w:val="003E42C0"/>
    <w:rsid w:val="003E4572"/>
    <w:rsid w:val="003E6363"/>
    <w:rsid w:val="003E65F8"/>
    <w:rsid w:val="003E68E9"/>
    <w:rsid w:val="003E7013"/>
    <w:rsid w:val="003E7CC4"/>
    <w:rsid w:val="003E7DED"/>
    <w:rsid w:val="003F01C6"/>
    <w:rsid w:val="003F0EE1"/>
    <w:rsid w:val="003F4198"/>
    <w:rsid w:val="003F530A"/>
    <w:rsid w:val="003F5C38"/>
    <w:rsid w:val="003F60E3"/>
    <w:rsid w:val="003F64D4"/>
    <w:rsid w:val="003F6B1E"/>
    <w:rsid w:val="003F6EAE"/>
    <w:rsid w:val="003F6ED1"/>
    <w:rsid w:val="003F760C"/>
    <w:rsid w:val="003F7BED"/>
    <w:rsid w:val="00400108"/>
    <w:rsid w:val="00401733"/>
    <w:rsid w:val="0040222C"/>
    <w:rsid w:val="00403158"/>
    <w:rsid w:val="0040356F"/>
    <w:rsid w:val="0040422D"/>
    <w:rsid w:val="004044E9"/>
    <w:rsid w:val="00404CA0"/>
    <w:rsid w:val="0040580D"/>
    <w:rsid w:val="00406273"/>
    <w:rsid w:val="00406F8C"/>
    <w:rsid w:val="00407AF5"/>
    <w:rsid w:val="00411F3D"/>
    <w:rsid w:val="004122CB"/>
    <w:rsid w:val="00412D7E"/>
    <w:rsid w:val="0041305B"/>
    <w:rsid w:val="004139DF"/>
    <w:rsid w:val="00415030"/>
    <w:rsid w:val="004153BD"/>
    <w:rsid w:val="004155F0"/>
    <w:rsid w:val="00415C6B"/>
    <w:rsid w:val="00416810"/>
    <w:rsid w:val="004171D9"/>
    <w:rsid w:val="00420D9E"/>
    <w:rsid w:val="004212CA"/>
    <w:rsid w:val="0042237F"/>
    <w:rsid w:val="00422A16"/>
    <w:rsid w:val="00422B19"/>
    <w:rsid w:val="0042339F"/>
    <w:rsid w:val="00423752"/>
    <w:rsid w:val="00423CAC"/>
    <w:rsid w:val="0042465F"/>
    <w:rsid w:val="004247DA"/>
    <w:rsid w:val="00424B92"/>
    <w:rsid w:val="00424D3B"/>
    <w:rsid w:val="00425880"/>
    <w:rsid w:val="00425A07"/>
    <w:rsid w:val="00426F4E"/>
    <w:rsid w:val="00427859"/>
    <w:rsid w:val="00427A88"/>
    <w:rsid w:val="00427E31"/>
    <w:rsid w:val="00430DCF"/>
    <w:rsid w:val="00431969"/>
    <w:rsid w:val="00431AB3"/>
    <w:rsid w:val="00432BAC"/>
    <w:rsid w:val="004330C2"/>
    <w:rsid w:val="0043322B"/>
    <w:rsid w:val="00433679"/>
    <w:rsid w:val="00433944"/>
    <w:rsid w:val="004340DB"/>
    <w:rsid w:val="0043449A"/>
    <w:rsid w:val="00435216"/>
    <w:rsid w:val="00436A78"/>
    <w:rsid w:val="004379BF"/>
    <w:rsid w:val="004401CE"/>
    <w:rsid w:val="004415DD"/>
    <w:rsid w:val="00441760"/>
    <w:rsid w:val="0044229B"/>
    <w:rsid w:val="00442B95"/>
    <w:rsid w:val="00442FAC"/>
    <w:rsid w:val="00443671"/>
    <w:rsid w:val="00443B24"/>
    <w:rsid w:val="00443C55"/>
    <w:rsid w:val="004447A0"/>
    <w:rsid w:val="00444AC4"/>
    <w:rsid w:val="0044540A"/>
    <w:rsid w:val="0044666A"/>
    <w:rsid w:val="00447C51"/>
    <w:rsid w:val="00451737"/>
    <w:rsid w:val="00451E9E"/>
    <w:rsid w:val="0045253A"/>
    <w:rsid w:val="0045357E"/>
    <w:rsid w:val="00454221"/>
    <w:rsid w:val="00454782"/>
    <w:rsid w:val="00455427"/>
    <w:rsid w:val="0045604F"/>
    <w:rsid w:val="00456615"/>
    <w:rsid w:val="004600D8"/>
    <w:rsid w:val="00460F0C"/>
    <w:rsid w:val="00461569"/>
    <w:rsid w:val="00461981"/>
    <w:rsid w:val="00461BD3"/>
    <w:rsid w:val="004624A9"/>
    <w:rsid w:val="004640E7"/>
    <w:rsid w:val="0046457A"/>
    <w:rsid w:val="0046487E"/>
    <w:rsid w:val="00465007"/>
    <w:rsid w:val="00465B5E"/>
    <w:rsid w:val="00466867"/>
    <w:rsid w:val="00466ECA"/>
    <w:rsid w:val="00470E2D"/>
    <w:rsid w:val="0047158B"/>
    <w:rsid w:val="0047239E"/>
    <w:rsid w:val="00472E06"/>
    <w:rsid w:val="00473BEB"/>
    <w:rsid w:val="004742B4"/>
    <w:rsid w:val="00474CA0"/>
    <w:rsid w:val="00475552"/>
    <w:rsid w:val="00475B03"/>
    <w:rsid w:val="004761EB"/>
    <w:rsid w:val="00476329"/>
    <w:rsid w:val="004769E0"/>
    <w:rsid w:val="00476FD8"/>
    <w:rsid w:val="00477C8A"/>
    <w:rsid w:val="0048073B"/>
    <w:rsid w:val="00480E29"/>
    <w:rsid w:val="00481823"/>
    <w:rsid w:val="00481CA0"/>
    <w:rsid w:val="00482816"/>
    <w:rsid w:val="00482848"/>
    <w:rsid w:val="00482A57"/>
    <w:rsid w:val="004830F0"/>
    <w:rsid w:val="004867E3"/>
    <w:rsid w:val="00487429"/>
    <w:rsid w:val="00487AC0"/>
    <w:rsid w:val="00487AE0"/>
    <w:rsid w:val="00490335"/>
    <w:rsid w:val="00490A3A"/>
    <w:rsid w:val="004910DB"/>
    <w:rsid w:val="004911A0"/>
    <w:rsid w:val="004918EB"/>
    <w:rsid w:val="00493506"/>
    <w:rsid w:val="00493BB5"/>
    <w:rsid w:val="00493EA1"/>
    <w:rsid w:val="00494019"/>
    <w:rsid w:val="0049457D"/>
    <w:rsid w:val="00495BDE"/>
    <w:rsid w:val="00495F09"/>
    <w:rsid w:val="0049680C"/>
    <w:rsid w:val="00497272"/>
    <w:rsid w:val="004973E2"/>
    <w:rsid w:val="004977A2"/>
    <w:rsid w:val="004A23CB"/>
    <w:rsid w:val="004A2D82"/>
    <w:rsid w:val="004A4277"/>
    <w:rsid w:val="004A5AAC"/>
    <w:rsid w:val="004A5CB6"/>
    <w:rsid w:val="004A661F"/>
    <w:rsid w:val="004A7C00"/>
    <w:rsid w:val="004B0430"/>
    <w:rsid w:val="004B1664"/>
    <w:rsid w:val="004B261D"/>
    <w:rsid w:val="004B350E"/>
    <w:rsid w:val="004B3D6D"/>
    <w:rsid w:val="004B3ECB"/>
    <w:rsid w:val="004B4506"/>
    <w:rsid w:val="004B5380"/>
    <w:rsid w:val="004B539B"/>
    <w:rsid w:val="004B5713"/>
    <w:rsid w:val="004B5A18"/>
    <w:rsid w:val="004B5E23"/>
    <w:rsid w:val="004B6B5E"/>
    <w:rsid w:val="004B6C65"/>
    <w:rsid w:val="004B6F05"/>
    <w:rsid w:val="004B74C1"/>
    <w:rsid w:val="004B7CF2"/>
    <w:rsid w:val="004B7FD7"/>
    <w:rsid w:val="004C0140"/>
    <w:rsid w:val="004C0B5B"/>
    <w:rsid w:val="004C17A6"/>
    <w:rsid w:val="004C23FA"/>
    <w:rsid w:val="004C3789"/>
    <w:rsid w:val="004C452B"/>
    <w:rsid w:val="004C4C2B"/>
    <w:rsid w:val="004C51C6"/>
    <w:rsid w:val="004C540F"/>
    <w:rsid w:val="004C593E"/>
    <w:rsid w:val="004C7587"/>
    <w:rsid w:val="004C7F25"/>
    <w:rsid w:val="004D02B5"/>
    <w:rsid w:val="004D1139"/>
    <w:rsid w:val="004D2224"/>
    <w:rsid w:val="004D248E"/>
    <w:rsid w:val="004D2BEE"/>
    <w:rsid w:val="004D30B1"/>
    <w:rsid w:val="004D3223"/>
    <w:rsid w:val="004D4697"/>
    <w:rsid w:val="004D4D03"/>
    <w:rsid w:val="004D5176"/>
    <w:rsid w:val="004D630E"/>
    <w:rsid w:val="004D6E4F"/>
    <w:rsid w:val="004D724A"/>
    <w:rsid w:val="004D7668"/>
    <w:rsid w:val="004E0E98"/>
    <w:rsid w:val="004E11F2"/>
    <w:rsid w:val="004E160F"/>
    <w:rsid w:val="004E479D"/>
    <w:rsid w:val="004E540F"/>
    <w:rsid w:val="004E5479"/>
    <w:rsid w:val="004E6564"/>
    <w:rsid w:val="004E7238"/>
    <w:rsid w:val="004E7BF9"/>
    <w:rsid w:val="004F008C"/>
    <w:rsid w:val="004F085C"/>
    <w:rsid w:val="004F1F01"/>
    <w:rsid w:val="004F25C4"/>
    <w:rsid w:val="004F2E50"/>
    <w:rsid w:val="004F3022"/>
    <w:rsid w:val="004F3FA2"/>
    <w:rsid w:val="004F4E38"/>
    <w:rsid w:val="004F6FDE"/>
    <w:rsid w:val="004F71E5"/>
    <w:rsid w:val="004F7696"/>
    <w:rsid w:val="004F7D0E"/>
    <w:rsid w:val="004F7D6F"/>
    <w:rsid w:val="0050093B"/>
    <w:rsid w:val="00500AA4"/>
    <w:rsid w:val="00500E60"/>
    <w:rsid w:val="005020E0"/>
    <w:rsid w:val="00502FAD"/>
    <w:rsid w:val="00503B3E"/>
    <w:rsid w:val="00503FF9"/>
    <w:rsid w:val="005047BB"/>
    <w:rsid w:val="00504B1E"/>
    <w:rsid w:val="00504CF7"/>
    <w:rsid w:val="005066AF"/>
    <w:rsid w:val="0050672E"/>
    <w:rsid w:val="00506AF5"/>
    <w:rsid w:val="00507354"/>
    <w:rsid w:val="005075F0"/>
    <w:rsid w:val="00510BD5"/>
    <w:rsid w:val="00510D06"/>
    <w:rsid w:val="00512153"/>
    <w:rsid w:val="00512C07"/>
    <w:rsid w:val="0051424D"/>
    <w:rsid w:val="00514BBC"/>
    <w:rsid w:val="005166F3"/>
    <w:rsid w:val="005167B1"/>
    <w:rsid w:val="005206C1"/>
    <w:rsid w:val="00524F1D"/>
    <w:rsid w:val="00525089"/>
    <w:rsid w:val="0052575B"/>
    <w:rsid w:val="00526575"/>
    <w:rsid w:val="00526AF8"/>
    <w:rsid w:val="00527BE0"/>
    <w:rsid w:val="0053341E"/>
    <w:rsid w:val="005342A8"/>
    <w:rsid w:val="00534725"/>
    <w:rsid w:val="00534DEE"/>
    <w:rsid w:val="00537DEC"/>
    <w:rsid w:val="005405C1"/>
    <w:rsid w:val="00541FB9"/>
    <w:rsid w:val="00542333"/>
    <w:rsid w:val="005424C5"/>
    <w:rsid w:val="00542809"/>
    <w:rsid w:val="00542C30"/>
    <w:rsid w:val="00542E9D"/>
    <w:rsid w:val="00544279"/>
    <w:rsid w:val="005445D0"/>
    <w:rsid w:val="0054472D"/>
    <w:rsid w:val="00545100"/>
    <w:rsid w:val="00545203"/>
    <w:rsid w:val="0054631B"/>
    <w:rsid w:val="005476EF"/>
    <w:rsid w:val="005477FA"/>
    <w:rsid w:val="00547F53"/>
    <w:rsid w:val="0055050E"/>
    <w:rsid w:val="00550B9D"/>
    <w:rsid w:val="00550CA5"/>
    <w:rsid w:val="005510BE"/>
    <w:rsid w:val="0055133E"/>
    <w:rsid w:val="00551763"/>
    <w:rsid w:val="00551B79"/>
    <w:rsid w:val="00551BCD"/>
    <w:rsid w:val="005521C4"/>
    <w:rsid w:val="005523DC"/>
    <w:rsid w:val="00554385"/>
    <w:rsid w:val="00554423"/>
    <w:rsid w:val="005551B3"/>
    <w:rsid w:val="00556585"/>
    <w:rsid w:val="005572E1"/>
    <w:rsid w:val="005574D4"/>
    <w:rsid w:val="0055754E"/>
    <w:rsid w:val="005576F6"/>
    <w:rsid w:val="00560AEB"/>
    <w:rsid w:val="00560B2D"/>
    <w:rsid w:val="00560CBF"/>
    <w:rsid w:val="00561B9F"/>
    <w:rsid w:val="00561F55"/>
    <w:rsid w:val="00562345"/>
    <w:rsid w:val="00562BC7"/>
    <w:rsid w:val="0056348B"/>
    <w:rsid w:val="00563A79"/>
    <w:rsid w:val="00563D73"/>
    <w:rsid w:val="00563D9D"/>
    <w:rsid w:val="005640BC"/>
    <w:rsid w:val="00564500"/>
    <w:rsid w:val="00564504"/>
    <w:rsid w:val="00564D5C"/>
    <w:rsid w:val="00565452"/>
    <w:rsid w:val="00566649"/>
    <w:rsid w:val="00566B08"/>
    <w:rsid w:val="00570389"/>
    <w:rsid w:val="00570769"/>
    <w:rsid w:val="00570CBE"/>
    <w:rsid w:val="00571178"/>
    <w:rsid w:val="005719DF"/>
    <w:rsid w:val="0057210F"/>
    <w:rsid w:val="00572436"/>
    <w:rsid w:val="00572F80"/>
    <w:rsid w:val="00573CA2"/>
    <w:rsid w:val="00574C69"/>
    <w:rsid w:val="00575D4A"/>
    <w:rsid w:val="005763D5"/>
    <w:rsid w:val="005769EC"/>
    <w:rsid w:val="0057755B"/>
    <w:rsid w:val="00580877"/>
    <w:rsid w:val="00580C13"/>
    <w:rsid w:val="005814BF"/>
    <w:rsid w:val="00581DF3"/>
    <w:rsid w:val="005836C8"/>
    <w:rsid w:val="005843F0"/>
    <w:rsid w:val="005847BA"/>
    <w:rsid w:val="005848F7"/>
    <w:rsid w:val="0058525E"/>
    <w:rsid w:val="00585592"/>
    <w:rsid w:val="00585A4C"/>
    <w:rsid w:val="0058730B"/>
    <w:rsid w:val="005873C2"/>
    <w:rsid w:val="00590E20"/>
    <w:rsid w:val="0059111D"/>
    <w:rsid w:val="0059125B"/>
    <w:rsid w:val="00591352"/>
    <w:rsid w:val="00591615"/>
    <w:rsid w:val="005924F8"/>
    <w:rsid w:val="0059358C"/>
    <w:rsid w:val="00594056"/>
    <w:rsid w:val="00594614"/>
    <w:rsid w:val="00594A5D"/>
    <w:rsid w:val="00594F0B"/>
    <w:rsid w:val="00595D7C"/>
    <w:rsid w:val="00597ACA"/>
    <w:rsid w:val="005A26BA"/>
    <w:rsid w:val="005A2D26"/>
    <w:rsid w:val="005A3674"/>
    <w:rsid w:val="005A4771"/>
    <w:rsid w:val="005A483C"/>
    <w:rsid w:val="005A6B04"/>
    <w:rsid w:val="005A7732"/>
    <w:rsid w:val="005A7933"/>
    <w:rsid w:val="005B0B9C"/>
    <w:rsid w:val="005B0BAB"/>
    <w:rsid w:val="005B0E9B"/>
    <w:rsid w:val="005B191C"/>
    <w:rsid w:val="005B3CFB"/>
    <w:rsid w:val="005B45FA"/>
    <w:rsid w:val="005B4FEF"/>
    <w:rsid w:val="005C0962"/>
    <w:rsid w:val="005C0C16"/>
    <w:rsid w:val="005C2557"/>
    <w:rsid w:val="005C2560"/>
    <w:rsid w:val="005C4029"/>
    <w:rsid w:val="005C4614"/>
    <w:rsid w:val="005C46CC"/>
    <w:rsid w:val="005C5B53"/>
    <w:rsid w:val="005C6F57"/>
    <w:rsid w:val="005C734B"/>
    <w:rsid w:val="005C7F82"/>
    <w:rsid w:val="005D04ED"/>
    <w:rsid w:val="005D19D6"/>
    <w:rsid w:val="005D1A7F"/>
    <w:rsid w:val="005D2C1B"/>
    <w:rsid w:val="005D373F"/>
    <w:rsid w:val="005D3BFC"/>
    <w:rsid w:val="005D3DD8"/>
    <w:rsid w:val="005D5488"/>
    <w:rsid w:val="005D54FD"/>
    <w:rsid w:val="005D5823"/>
    <w:rsid w:val="005D5EA6"/>
    <w:rsid w:val="005D70F1"/>
    <w:rsid w:val="005D729C"/>
    <w:rsid w:val="005E1605"/>
    <w:rsid w:val="005E2509"/>
    <w:rsid w:val="005E26D3"/>
    <w:rsid w:val="005E3461"/>
    <w:rsid w:val="005E358C"/>
    <w:rsid w:val="005E38D4"/>
    <w:rsid w:val="005E43A6"/>
    <w:rsid w:val="005E518E"/>
    <w:rsid w:val="005E51C7"/>
    <w:rsid w:val="005E5C15"/>
    <w:rsid w:val="005E5CC9"/>
    <w:rsid w:val="005F03EB"/>
    <w:rsid w:val="005F1911"/>
    <w:rsid w:val="005F1F3F"/>
    <w:rsid w:val="005F3C67"/>
    <w:rsid w:val="005F5999"/>
    <w:rsid w:val="005F6800"/>
    <w:rsid w:val="005F70B6"/>
    <w:rsid w:val="005F761C"/>
    <w:rsid w:val="00600051"/>
    <w:rsid w:val="0060146C"/>
    <w:rsid w:val="00601FF0"/>
    <w:rsid w:val="00602AA6"/>
    <w:rsid w:val="00603050"/>
    <w:rsid w:val="006047AE"/>
    <w:rsid w:val="006047FC"/>
    <w:rsid w:val="00604822"/>
    <w:rsid w:val="006057EF"/>
    <w:rsid w:val="0060608F"/>
    <w:rsid w:val="006060D9"/>
    <w:rsid w:val="006067D3"/>
    <w:rsid w:val="00612568"/>
    <w:rsid w:val="006125CA"/>
    <w:rsid w:val="00612611"/>
    <w:rsid w:val="0061284B"/>
    <w:rsid w:val="006129C9"/>
    <w:rsid w:val="00614165"/>
    <w:rsid w:val="00615A35"/>
    <w:rsid w:val="00615BF0"/>
    <w:rsid w:val="006166C3"/>
    <w:rsid w:val="006169E9"/>
    <w:rsid w:val="00616B26"/>
    <w:rsid w:val="00616F90"/>
    <w:rsid w:val="006204DB"/>
    <w:rsid w:val="00620D4F"/>
    <w:rsid w:val="006217A5"/>
    <w:rsid w:val="006220EA"/>
    <w:rsid w:val="00622321"/>
    <w:rsid w:val="006236D0"/>
    <w:rsid w:val="00624D16"/>
    <w:rsid w:val="00625316"/>
    <w:rsid w:val="00626206"/>
    <w:rsid w:val="0062651A"/>
    <w:rsid w:val="006269B9"/>
    <w:rsid w:val="00626D62"/>
    <w:rsid w:val="0062722B"/>
    <w:rsid w:val="006301D7"/>
    <w:rsid w:val="006307F4"/>
    <w:rsid w:val="00630E96"/>
    <w:rsid w:val="00630EFB"/>
    <w:rsid w:val="006316B4"/>
    <w:rsid w:val="006319C5"/>
    <w:rsid w:val="00631B12"/>
    <w:rsid w:val="00631EF4"/>
    <w:rsid w:val="00632A8A"/>
    <w:rsid w:val="0063353A"/>
    <w:rsid w:val="00633AE1"/>
    <w:rsid w:val="00634AD3"/>
    <w:rsid w:val="00635458"/>
    <w:rsid w:val="0063702F"/>
    <w:rsid w:val="00637954"/>
    <w:rsid w:val="006405A4"/>
    <w:rsid w:val="00640907"/>
    <w:rsid w:val="00640AA9"/>
    <w:rsid w:val="00640CBB"/>
    <w:rsid w:val="00641242"/>
    <w:rsid w:val="00641C50"/>
    <w:rsid w:val="00642622"/>
    <w:rsid w:val="00644956"/>
    <w:rsid w:val="00644A45"/>
    <w:rsid w:val="00644AF3"/>
    <w:rsid w:val="00644B7F"/>
    <w:rsid w:val="00644F6F"/>
    <w:rsid w:val="00645279"/>
    <w:rsid w:val="00645CB0"/>
    <w:rsid w:val="006461BD"/>
    <w:rsid w:val="00646C79"/>
    <w:rsid w:val="00647D04"/>
    <w:rsid w:val="006501EE"/>
    <w:rsid w:val="00650CFF"/>
    <w:rsid w:val="00652985"/>
    <w:rsid w:val="006555CB"/>
    <w:rsid w:val="00655EBF"/>
    <w:rsid w:val="00656082"/>
    <w:rsid w:val="00656339"/>
    <w:rsid w:val="0065657E"/>
    <w:rsid w:val="00657BD0"/>
    <w:rsid w:val="00657D81"/>
    <w:rsid w:val="00660162"/>
    <w:rsid w:val="00660696"/>
    <w:rsid w:val="00661219"/>
    <w:rsid w:val="0066165B"/>
    <w:rsid w:val="00661AA7"/>
    <w:rsid w:val="006636A1"/>
    <w:rsid w:val="00663C50"/>
    <w:rsid w:val="00664079"/>
    <w:rsid w:val="00664D76"/>
    <w:rsid w:val="00665642"/>
    <w:rsid w:val="00665ADF"/>
    <w:rsid w:val="00665B56"/>
    <w:rsid w:val="00666B24"/>
    <w:rsid w:val="00666D51"/>
    <w:rsid w:val="00667E59"/>
    <w:rsid w:val="00671F1A"/>
    <w:rsid w:val="00671F3D"/>
    <w:rsid w:val="006721BB"/>
    <w:rsid w:val="006725A0"/>
    <w:rsid w:val="00672786"/>
    <w:rsid w:val="006737A5"/>
    <w:rsid w:val="006749E9"/>
    <w:rsid w:val="00674DCE"/>
    <w:rsid w:val="00674EA4"/>
    <w:rsid w:val="00675A5F"/>
    <w:rsid w:val="00675BD8"/>
    <w:rsid w:val="00677037"/>
    <w:rsid w:val="00677430"/>
    <w:rsid w:val="00677B6D"/>
    <w:rsid w:val="00680680"/>
    <w:rsid w:val="00680EA8"/>
    <w:rsid w:val="00681680"/>
    <w:rsid w:val="00681A1A"/>
    <w:rsid w:val="006831B2"/>
    <w:rsid w:val="0068424C"/>
    <w:rsid w:val="00684ED5"/>
    <w:rsid w:val="0068547E"/>
    <w:rsid w:val="006876AE"/>
    <w:rsid w:val="006906A6"/>
    <w:rsid w:val="00690928"/>
    <w:rsid w:val="00691339"/>
    <w:rsid w:val="0069159C"/>
    <w:rsid w:val="006915C0"/>
    <w:rsid w:val="006916D1"/>
    <w:rsid w:val="0069177E"/>
    <w:rsid w:val="006923C4"/>
    <w:rsid w:val="006936A4"/>
    <w:rsid w:val="00694F49"/>
    <w:rsid w:val="00695191"/>
    <w:rsid w:val="0069564F"/>
    <w:rsid w:val="00696B5B"/>
    <w:rsid w:val="00696CF7"/>
    <w:rsid w:val="006A00A7"/>
    <w:rsid w:val="006A02E9"/>
    <w:rsid w:val="006A0CFA"/>
    <w:rsid w:val="006A0EC0"/>
    <w:rsid w:val="006A1E7F"/>
    <w:rsid w:val="006A1F58"/>
    <w:rsid w:val="006A2E61"/>
    <w:rsid w:val="006A370D"/>
    <w:rsid w:val="006A3FA0"/>
    <w:rsid w:val="006A486D"/>
    <w:rsid w:val="006A65D0"/>
    <w:rsid w:val="006A6874"/>
    <w:rsid w:val="006A689A"/>
    <w:rsid w:val="006A70C6"/>
    <w:rsid w:val="006B0BF4"/>
    <w:rsid w:val="006B10F3"/>
    <w:rsid w:val="006B1B62"/>
    <w:rsid w:val="006B1EC6"/>
    <w:rsid w:val="006B1FE8"/>
    <w:rsid w:val="006B4173"/>
    <w:rsid w:val="006B4CC8"/>
    <w:rsid w:val="006B5867"/>
    <w:rsid w:val="006B5ACF"/>
    <w:rsid w:val="006B5CED"/>
    <w:rsid w:val="006B66B5"/>
    <w:rsid w:val="006B739F"/>
    <w:rsid w:val="006C0E92"/>
    <w:rsid w:val="006C1378"/>
    <w:rsid w:val="006C1E8D"/>
    <w:rsid w:val="006C2584"/>
    <w:rsid w:val="006C411C"/>
    <w:rsid w:val="006C4659"/>
    <w:rsid w:val="006C4E43"/>
    <w:rsid w:val="006C51B0"/>
    <w:rsid w:val="006C54AB"/>
    <w:rsid w:val="006C5B52"/>
    <w:rsid w:val="006C6106"/>
    <w:rsid w:val="006C6255"/>
    <w:rsid w:val="006C6265"/>
    <w:rsid w:val="006C68C6"/>
    <w:rsid w:val="006C74C9"/>
    <w:rsid w:val="006C7D28"/>
    <w:rsid w:val="006D05AD"/>
    <w:rsid w:val="006D0D6B"/>
    <w:rsid w:val="006D1473"/>
    <w:rsid w:val="006D1540"/>
    <w:rsid w:val="006D2520"/>
    <w:rsid w:val="006D3945"/>
    <w:rsid w:val="006D3C90"/>
    <w:rsid w:val="006D48AA"/>
    <w:rsid w:val="006D5030"/>
    <w:rsid w:val="006D7006"/>
    <w:rsid w:val="006D755E"/>
    <w:rsid w:val="006D7DF9"/>
    <w:rsid w:val="006E1121"/>
    <w:rsid w:val="006E25AF"/>
    <w:rsid w:val="006E2683"/>
    <w:rsid w:val="006E2BC6"/>
    <w:rsid w:val="006E3EC1"/>
    <w:rsid w:val="006E3EFD"/>
    <w:rsid w:val="006E4801"/>
    <w:rsid w:val="006E4A4D"/>
    <w:rsid w:val="006E503E"/>
    <w:rsid w:val="006E5392"/>
    <w:rsid w:val="006E5735"/>
    <w:rsid w:val="006E6B74"/>
    <w:rsid w:val="006E7077"/>
    <w:rsid w:val="006E7AB3"/>
    <w:rsid w:val="006F171A"/>
    <w:rsid w:val="006F1A1E"/>
    <w:rsid w:val="006F1E37"/>
    <w:rsid w:val="006F21BB"/>
    <w:rsid w:val="006F3CC3"/>
    <w:rsid w:val="006F457F"/>
    <w:rsid w:val="006F4F91"/>
    <w:rsid w:val="006F59EE"/>
    <w:rsid w:val="006F5FDC"/>
    <w:rsid w:val="006F63AC"/>
    <w:rsid w:val="006F6861"/>
    <w:rsid w:val="00700262"/>
    <w:rsid w:val="00700560"/>
    <w:rsid w:val="00700BAE"/>
    <w:rsid w:val="00700E31"/>
    <w:rsid w:val="0070127F"/>
    <w:rsid w:val="00701B0C"/>
    <w:rsid w:val="00701EDC"/>
    <w:rsid w:val="00702F33"/>
    <w:rsid w:val="00705B21"/>
    <w:rsid w:val="00706765"/>
    <w:rsid w:val="00706ECB"/>
    <w:rsid w:val="00707CA5"/>
    <w:rsid w:val="00707E87"/>
    <w:rsid w:val="007112AE"/>
    <w:rsid w:val="00712881"/>
    <w:rsid w:val="007134CC"/>
    <w:rsid w:val="00714229"/>
    <w:rsid w:val="007150F2"/>
    <w:rsid w:val="00715A3B"/>
    <w:rsid w:val="00715D21"/>
    <w:rsid w:val="00716877"/>
    <w:rsid w:val="007168E4"/>
    <w:rsid w:val="00716A9C"/>
    <w:rsid w:val="00716CD1"/>
    <w:rsid w:val="0072012E"/>
    <w:rsid w:val="00721246"/>
    <w:rsid w:val="0072528E"/>
    <w:rsid w:val="00725728"/>
    <w:rsid w:val="007266A0"/>
    <w:rsid w:val="0072679A"/>
    <w:rsid w:val="00726FC9"/>
    <w:rsid w:val="0073066B"/>
    <w:rsid w:val="00731240"/>
    <w:rsid w:val="00731294"/>
    <w:rsid w:val="00731D38"/>
    <w:rsid w:val="007326DD"/>
    <w:rsid w:val="00733029"/>
    <w:rsid w:val="00733576"/>
    <w:rsid w:val="00733653"/>
    <w:rsid w:val="007336DB"/>
    <w:rsid w:val="00734152"/>
    <w:rsid w:val="00734CF1"/>
    <w:rsid w:val="00735C9E"/>
    <w:rsid w:val="00735EFE"/>
    <w:rsid w:val="007364F2"/>
    <w:rsid w:val="00736D1A"/>
    <w:rsid w:val="00740815"/>
    <w:rsid w:val="00740E80"/>
    <w:rsid w:val="00741453"/>
    <w:rsid w:val="00746729"/>
    <w:rsid w:val="007469CE"/>
    <w:rsid w:val="00746F0D"/>
    <w:rsid w:val="00747652"/>
    <w:rsid w:val="007476E7"/>
    <w:rsid w:val="00747B0A"/>
    <w:rsid w:val="007501C9"/>
    <w:rsid w:val="007504BC"/>
    <w:rsid w:val="00750741"/>
    <w:rsid w:val="00750BF4"/>
    <w:rsid w:val="00751ED9"/>
    <w:rsid w:val="0075261D"/>
    <w:rsid w:val="0075268C"/>
    <w:rsid w:val="007529B4"/>
    <w:rsid w:val="00752FE4"/>
    <w:rsid w:val="00753148"/>
    <w:rsid w:val="0075345A"/>
    <w:rsid w:val="007539BC"/>
    <w:rsid w:val="00754719"/>
    <w:rsid w:val="00755708"/>
    <w:rsid w:val="00755A5C"/>
    <w:rsid w:val="007562E4"/>
    <w:rsid w:val="007607AF"/>
    <w:rsid w:val="00761B97"/>
    <w:rsid w:val="00761FD5"/>
    <w:rsid w:val="007624D8"/>
    <w:rsid w:val="00764674"/>
    <w:rsid w:val="007648D9"/>
    <w:rsid w:val="007653AD"/>
    <w:rsid w:val="00765759"/>
    <w:rsid w:val="00765A8B"/>
    <w:rsid w:val="00766543"/>
    <w:rsid w:val="00766B79"/>
    <w:rsid w:val="0076752D"/>
    <w:rsid w:val="00767602"/>
    <w:rsid w:val="00767755"/>
    <w:rsid w:val="00767ABC"/>
    <w:rsid w:val="007700F1"/>
    <w:rsid w:val="00771466"/>
    <w:rsid w:val="00774DEE"/>
    <w:rsid w:val="00775F79"/>
    <w:rsid w:val="0077610E"/>
    <w:rsid w:val="0077631E"/>
    <w:rsid w:val="007764B6"/>
    <w:rsid w:val="00776745"/>
    <w:rsid w:val="0077683D"/>
    <w:rsid w:val="00776DB2"/>
    <w:rsid w:val="00776E4A"/>
    <w:rsid w:val="00777CA6"/>
    <w:rsid w:val="00777CD6"/>
    <w:rsid w:val="00781950"/>
    <w:rsid w:val="0078209C"/>
    <w:rsid w:val="007823B1"/>
    <w:rsid w:val="007834F0"/>
    <w:rsid w:val="007849B7"/>
    <w:rsid w:val="0078566E"/>
    <w:rsid w:val="00785891"/>
    <w:rsid w:val="00785DA3"/>
    <w:rsid w:val="007863F9"/>
    <w:rsid w:val="007864E6"/>
    <w:rsid w:val="00787096"/>
    <w:rsid w:val="0078725E"/>
    <w:rsid w:val="00790215"/>
    <w:rsid w:val="007903B9"/>
    <w:rsid w:val="00790967"/>
    <w:rsid w:val="00790C18"/>
    <w:rsid w:val="00792CAA"/>
    <w:rsid w:val="00792CDF"/>
    <w:rsid w:val="007948F5"/>
    <w:rsid w:val="00794A7A"/>
    <w:rsid w:val="00795461"/>
    <w:rsid w:val="00795D03"/>
    <w:rsid w:val="0079651D"/>
    <w:rsid w:val="00796746"/>
    <w:rsid w:val="007975A2"/>
    <w:rsid w:val="00797CED"/>
    <w:rsid w:val="007A0708"/>
    <w:rsid w:val="007A1B36"/>
    <w:rsid w:val="007A20F0"/>
    <w:rsid w:val="007A33D5"/>
    <w:rsid w:val="007A44E3"/>
    <w:rsid w:val="007A50FD"/>
    <w:rsid w:val="007A62B0"/>
    <w:rsid w:val="007A6763"/>
    <w:rsid w:val="007A6FA8"/>
    <w:rsid w:val="007A748E"/>
    <w:rsid w:val="007A782F"/>
    <w:rsid w:val="007B0068"/>
    <w:rsid w:val="007B2818"/>
    <w:rsid w:val="007B4065"/>
    <w:rsid w:val="007B7956"/>
    <w:rsid w:val="007B7A75"/>
    <w:rsid w:val="007C24BA"/>
    <w:rsid w:val="007C325B"/>
    <w:rsid w:val="007C38D0"/>
    <w:rsid w:val="007C4033"/>
    <w:rsid w:val="007C5378"/>
    <w:rsid w:val="007C54A8"/>
    <w:rsid w:val="007C5915"/>
    <w:rsid w:val="007C59EF"/>
    <w:rsid w:val="007C6EF0"/>
    <w:rsid w:val="007C7301"/>
    <w:rsid w:val="007C75D9"/>
    <w:rsid w:val="007C7AFE"/>
    <w:rsid w:val="007C7BB4"/>
    <w:rsid w:val="007D01E2"/>
    <w:rsid w:val="007D111D"/>
    <w:rsid w:val="007D16CF"/>
    <w:rsid w:val="007D1C95"/>
    <w:rsid w:val="007D1CFE"/>
    <w:rsid w:val="007D1D44"/>
    <w:rsid w:val="007D23ED"/>
    <w:rsid w:val="007D3A9B"/>
    <w:rsid w:val="007D3C81"/>
    <w:rsid w:val="007D41BE"/>
    <w:rsid w:val="007D65FA"/>
    <w:rsid w:val="007E1329"/>
    <w:rsid w:val="007E166A"/>
    <w:rsid w:val="007E1744"/>
    <w:rsid w:val="007E18E6"/>
    <w:rsid w:val="007E2372"/>
    <w:rsid w:val="007E2EA3"/>
    <w:rsid w:val="007E3056"/>
    <w:rsid w:val="007E3342"/>
    <w:rsid w:val="007E48C2"/>
    <w:rsid w:val="007E62FC"/>
    <w:rsid w:val="007E6A7A"/>
    <w:rsid w:val="007E7250"/>
    <w:rsid w:val="007E7E8D"/>
    <w:rsid w:val="007F0085"/>
    <w:rsid w:val="007F0E6F"/>
    <w:rsid w:val="007F1297"/>
    <w:rsid w:val="007F1331"/>
    <w:rsid w:val="007F1D64"/>
    <w:rsid w:val="007F234B"/>
    <w:rsid w:val="007F558B"/>
    <w:rsid w:val="007F6BAC"/>
    <w:rsid w:val="007F714B"/>
    <w:rsid w:val="007F75DF"/>
    <w:rsid w:val="007F7790"/>
    <w:rsid w:val="007F7DEF"/>
    <w:rsid w:val="00800103"/>
    <w:rsid w:val="00802FB4"/>
    <w:rsid w:val="0080397E"/>
    <w:rsid w:val="00805B9A"/>
    <w:rsid w:val="008064ED"/>
    <w:rsid w:val="00806E84"/>
    <w:rsid w:val="00807D9C"/>
    <w:rsid w:val="00807E50"/>
    <w:rsid w:val="00810042"/>
    <w:rsid w:val="00810826"/>
    <w:rsid w:val="00810A45"/>
    <w:rsid w:val="00810BE2"/>
    <w:rsid w:val="00810CB0"/>
    <w:rsid w:val="00810E09"/>
    <w:rsid w:val="00811A86"/>
    <w:rsid w:val="0081299A"/>
    <w:rsid w:val="00812FA5"/>
    <w:rsid w:val="00814891"/>
    <w:rsid w:val="008152BE"/>
    <w:rsid w:val="008157A0"/>
    <w:rsid w:val="00815D18"/>
    <w:rsid w:val="008163A2"/>
    <w:rsid w:val="008163C4"/>
    <w:rsid w:val="00816704"/>
    <w:rsid w:val="00816908"/>
    <w:rsid w:val="00816CC8"/>
    <w:rsid w:val="0081723A"/>
    <w:rsid w:val="008174C8"/>
    <w:rsid w:val="008177A0"/>
    <w:rsid w:val="00820500"/>
    <w:rsid w:val="00820794"/>
    <w:rsid w:val="00821E67"/>
    <w:rsid w:val="0082274D"/>
    <w:rsid w:val="00823883"/>
    <w:rsid w:val="00824755"/>
    <w:rsid w:val="0082483D"/>
    <w:rsid w:val="0082517C"/>
    <w:rsid w:val="008261CA"/>
    <w:rsid w:val="00826C7E"/>
    <w:rsid w:val="00826C97"/>
    <w:rsid w:val="00830651"/>
    <w:rsid w:val="008307CC"/>
    <w:rsid w:val="008313A8"/>
    <w:rsid w:val="008317E8"/>
    <w:rsid w:val="00832FB5"/>
    <w:rsid w:val="008343B0"/>
    <w:rsid w:val="00835000"/>
    <w:rsid w:val="008363DD"/>
    <w:rsid w:val="00837035"/>
    <w:rsid w:val="008371FF"/>
    <w:rsid w:val="00840336"/>
    <w:rsid w:val="00840D5A"/>
    <w:rsid w:val="00840E34"/>
    <w:rsid w:val="00841586"/>
    <w:rsid w:val="00841B2B"/>
    <w:rsid w:val="00842D50"/>
    <w:rsid w:val="0084398A"/>
    <w:rsid w:val="00843DEA"/>
    <w:rsid w:val="00846432"/>
    <w:rsid w:val="008478B1"/>
    <w:rsid w:val="00847C60"/>
    <w:rsid w:val="00850255"/>
    <w:rsid w:val="008509C2"/>
    <w:rsid w:val="008510E3"/>
    <w:rsid w:val="008515C2"/>
    <w:rsid w:val="008519A0"/>
    <w:rsid w:val="0085395A"/>
    <w:rsid w:val="008539B0"/>
    <w:rsid w:val="00854073"/>
    <w:rsid w:val="00854E14"/>
    <w:rsid w:val="00855ED1"/>
    <w:rsid w:val="0085603F"/>
    <w:rsid w:val="0085648F"/>
    <w:rsid w:val="00856B5D"/>
    <w:rsid w:val="00857B52"/>
    <w:rsid w:val="00860661"/>
    <w:rsid w:val="00860A22"/>
    <w:rsid w:val="00860EC1"/>
    <w:rsid w:val="0086117E"/>
    <w:rsid w:val="00862EE5"/>
    <w:rsid w:val="00863ACE"/>
    <w:rsid w:val="00863DB7"/>
    <w:rsid w:val="00863DE8"/>
    <w:rsid w:val="0086464B"/>
    <w:rsid w:val="0086503F"/>
    <w:rsid w:val="008660A9"/>
    <w:rsid w:val="008661A2"/>
    <w:rsid w:val="00866C66"/>
    <w:rsid w:val="00871384"/>
    <w:rsid w:val="00871BF2"/>
    <w:rsid w:val="00871D2F"/>
    <w:rsid w:val="00872007"/>
    <w:rsid w:val="0087284F"/>
    <w:rsid w:val="00872ED6"/>
    <w:rsid w:val="00873F44"/>
    <w:rsid w:val="00876A1C"/>
    <w:rsid w:val="008776C9"/>
    <w:rsid w:val="008777D3"/>
    <w:rsid w:val="0088337C"/>
    <w:rsid w:val="0088350C"/>
    <w:rsid w:val="008838C8"/>
    <w:rsid w:val="00884B6A"/>
    <w:rsid w:val="00884CD7"/>
    <w:rsid w:val="008852BA"/>
    <w:rsid w:val="00885F5A"/>
    <w:rsid w:val="00887334"/>
    <w:rsid w:val="00887802"/>
    <w:rsid w:val="00887959"/>
    <w:rsid w:val="00887FFB"/>
    <w:rsid w:val="00891828"/>
    <w:rsid w:val="0089219B"/>
    <w:rsid w:val="0089223E"/>
    <w:rsid w:val="0089238C"/>
    <w:rsid w:val="00892E01"/>
    <w:rsid w:val="00893C3F"/>
    <w:rsid w:val="00893E5A"/>
    <w:rsid w:val="00894D9F"/>
    <w:rsid w:val="00894FFE"/>
    <w:rsid w:val="00895464"/>
    <w:rsid w:val="008962BF"/>
    <w:rsid w:val="008968B7"/>
    <w:rsid w:val="008969AD"/>
    <w:rsid w:val="00896BB0"/>
    <w:rsid w:val="00897111"/>
    <w:rsid w:val="0089775A"/>
    <w:rsid w:val="008A05A8"/>
    <w:rsid w:val="008A1169"/>
    <w:rsid w:val="008A156D"/>
    <w:rsid w:val="008A2870"/>
    <w:rsid w:val="008A2C7C"/>
    <w:rsid w:val="008A33BB"/>
    <w:rsid w:val="008A3706"/>
    <w:rsid w:val="008A4276"/>
    <w:rsid w:val="008A46D7"/>
    <w:rsid w:val="008A4782"/>
    <w:rsid w:val="008A509E"/>
    <w:rsid w:val="008A5316"/>
    <w:rsid w:val="008A5475"/>
    <w:rsid w:val="008A5696"/>
    <w:rsid w:val="008A57E6"/>
    <w:rsid w:val="008A5BD6"/>
    <w:rsid w:val="008A6643"/>
    <w:rsid w:val="008A69C2"/>
    <w:rsid w:val="008A6CEB"/>
    <w:rsid w:val="008A7674"/>
    <w:rsid w:val="008A7E61"/>
    <w:rsid w:val="008B0E51"/>
    <w:rsid w:val="008B0F17"/>
    <w:rsid w:val="008B2BCE"/>
    <w:rsid w:val="008B334B"/>
    <w:rsid w:val="008B34B0"/>
    <w:rsid w:val="008B382B"/>
    <w:rsid w:val="008B3F84"/>
    <w:rsid w:val="008B4547"/>
    <w:rsid w:val="008B500E"/>
    <w:rsid w:val="008B5A65"/>
    <w:rsid w:val="008B5EE8"/>
    <w:rsid w:val="008B6915"/>
    <w:rsid w:val="008B6A2A"/>
    <w:rsid w:val="008B6BB9"/>
    <w:rsid w:val="008B75DC"/>
    <w:rsid w:val="008C05F4"/>
    <w:rsid w:val="008C0B3C"/>
    <w:rsid w:val="008C112F"/>
    <w:rsid w:val="008C316F"/>
    <w:rsid w:val="008C381B"/>
    <w:rsid w:val="008C7558"/>
    <w:rsid w:val="008C78D5"/>
    <w:rsid w:val="008D096D"/>
    <w:rsid w:val="008D21B4"/>
    <w:rsid w:val="008D2982"/>
    <w:rsid w:val="008D2B53"/>
    <w:rsid w:val="008D2C11"/>
    <w:rsid w:val="008D2E48"/>
    <w:rsid w:val="008D2FE1"/>
    <w:rsid w:val="008D3295"/>
    <w:rsid w:val="008D3C1C"/>
    <w:rsid w:val="008D41C8"/>
    <w:rsid w:val="008D4C22"/>
    <w:rsid w:val="008D4F8D"/>
    <w:rsid w:val="008D52B0"/>
    <w:rsid w:val="008D5487"/>
    <w:rsid w:val="008D59EF"/>
    <w:rsid w:val="008D7917"/>
    <w:rsid w:val="008D7BE4"/>
    <w:rsid w:val="008E0107"/>
    <w:rsid w:val="008E111B"/>
    <w:rsid w:val="008E1563"/>
    <w:rsid w:val="008E2497"/>
    <w:rsid w:val="008E3A1E"/>
    <w:rsid w:val="008E3ACB"/>
    <w:rsid w:val="008E45B1"/>
    <w:rsid w:val="008E4786"/>
    <w:rsid w:val="008E585A"/>
    <w:rsid w:val="008E590A"/>
    <w:rsid w:val="008E5A43"/>
    <w:rsid w:val="008E6CE7"/>
    <w:rsid w:val="008E6FFF"/>
    <w:rsid w:val="008F1972"/>
    <w:rsid w:val="008F30FB"/>
    <w:rsid w:val="008F4A1F"/>
    <w:rsid w:val="008F5577"/>
    <w:rsid w:val="008F62CA"/>
    <w:rsid w:val="008F67E3"/>
    <w:rsid w:val="008F6807"/>
    <w:rsid w:val="008F6D5B"/>
    <w:rsid w:val="008F76B9"/>
    <w:rsid w:val="008F7A89"/>
    <w:rsid w:val="008F7F52"/>
    <w:rsid w:val="00900EBD"/>
    <w:rsid w:val="00900EF0"/>
    <w:rsid w:val="0090184B"/>
    <w:rsid w:val="0090251A"/>
    <w:rsid w:val="00902719"/>
    <w:rsid w:val="00902A8E"/>
    <w:rsid w:val="009030F2"/>
    <w:rsid w:val="009033E9"/>
    <w:rsid w:val="00903D17"/>
    <w:rsid w:val="00904D3F"/>
    <w:rsid w:val="0090535A"/>
    <w:rsid w:val="00905D0F"/>
    <w:rsid w:val="00905E55"/>
    <w:rsid w:val="0091008B"/>
    <w:rsid w:val="009100B8"/>
    <w:rsid w:val="009101ED"/>
    <w:rsid w:val="00910552"/>
    <w:rsid w:val="00911C17"/>
    <w:rsid w:val="00913F85"/>
    <w:rsid w:val="009169E8"/>
    <w:rsid w:val="00916E24"/>
    <w:rsid w:val="00917E1A"/>
    <w:rsid w:val="0092004C"/>
    <w:rsid w:val="00920582"/>
    <w:rsid w:val="00920FF7"/>
    <w:rsid w:val="00921163"/>
    <w:rsid w:val="00921D48"/>
    <w:rsid w:val="009229AE"/>
    <w:rsid w:val="00923FAE"/>
    <w:rsid w:val="00924157"/>
    <w:rsid w:val="00924671"/>
    <w:rsid w:val="00924F34"/>
    <w:rsid w:val="00925E29"/>
    <w:rsid w:val="00927651"/>
    <w:rsid w:val="0093064A"/>
    <w:rsid w:val="00930791"/>
    <w:rsid w:val="0093285C"/>
    <w:rsid w:val="009341A5"/>
    <w:rsid w:val="00934D88"/>
    <w:rsid w:val="009358C6"/>
    <w:rsid w:val="009368B0"/>
    <w:rsid w:val="00937666"/>
    <w:rsid w:val="009401FE"/>
    <w:rsid w:val="00941C59"/>
    <w:rsid w:val="00941FA5"/>
    <w:rsid w:val="00942C10"/>
    <w:rsid w:val="00943776"/>
    <w:rsid w:val="009447B7"/>
    <w:rsid w:val="0094495D"/>
    <w:rsid w:val="0094528F"/>
    <w:rsid w:val="009462B4"/>
    <w:rsid w:val="00950E14"/>
    <w:rsid w:val="00951341"/>
    <w:rsid w:val="0095146F"/>
    <w:rsid w:val="00951F75"/>
    <w:rsid w:val="00953CA9"/>
    <w:rsid w:val="00954AE5"/>
    <w:rsid w:val="00955937"/>
    <w:rsid w:val="009564FC"/>
    <w:rsid w:val="009566FA"/>
    <w:rsid w:val="00960813"/>
    <w:rsid w:val="0096164F"/>
    <w:rsid w:val="00961E35"/>
    <w:rsid w:val="009627F8"/>
    <w:rsid w:val="0096314A"/>
    <w:rsid w:val="00963D7F"/>
    <w:rsid w:val="0096403F"/>
    <w:rsid w:val="009660F2"/>
    <w:rsid w:val="00966174"/>
    <w:rsid w:val="00966313"/>
    <w:rsid w:val="0096669D"/>
    <w:rsid w:val="00966ADA"/>
    <w:rsid w:val="00966B31"/>
    <w:rsid w:val="00966E0E"/>
    <w:rsid w:val="009678B2"/>
    <w:rsid w:val="009679E1"/>
    <w:rsid w:val="00967CA2"/>
    <w:rsid w:val="00971B9E"/>
    <w:rsid w:val="009726E1"/>
    <w:rsid w:val="00973124"/>
    <w:rsid w:val="0097320D"/>
    <w:rsid w:val="009737A9"/>
    <w:rsid w:val="00973B01"/>
    <w:rsid w:val="009740C0"/>
    <w:rsid w:val="00974B37"/>
    <w:rsid w:val="00974B89"/>
    <w:rsid w:val="00975928"/>
    <w:rsid w:val="00976342"/>
    <w:rsid w:val="009768E2"/>
    <w:rsid w:val="00976D57"/>
    <w:rsid w:val="00976E5B"/>
    <w:rsid w:val="00980D05"/>
    <w:rsid w:val="00980E73"/>
    <w:rsid w:val="009810DD"/>
    <w:rsid w:val="00981E4F"/>
    <w:rsid w:val="00982024"/>
    <w:rsid w:val="00984182"/>
    <w:rsid w:val="009846E8"/>
    <w:rsid w:val="0098497E"/>
    <w:rsid w:val="00984EDA"/>
    <w:rsid w:val="009851CC"/>
    <w:rsid w:val="00985734"/>
    <w:rsid w:val="00985D61"/>
    <w:rsid w:val="0098631B"/>
    <w:rsid w:val="009864BD"/>
    <w:rsid w:val="00986766"/>
    <w:rsid w:val="00986EFF"/>
    <w:rsid w:val="00987FA8"/>
    <w:rsid w:val="0099037D"/>
    <w:rsid w:val="00990AF6"/>
    <w:rsid w:val="00991056"/>
    <w:rsid w:val="009913B3"/>
    <w:rsid w:val="009914F9"/>
    <w:rsid w:val="00991725"/>
    <w:rsid w:val="00991B18"/>
    <w:rsid w:val="009927B0"/>
    <w:rsid w:val="00994AC8"/>
    <w:rsid w:val="00997473"/>
    <w:rsid w:val="009A0E85"/>
    <w:rsid w:val="009A190F"/>
    <w:rsid w:val="009A2F37"/>
    <w:rsid w:val="009A3CF9"/>
    <w:rsid w:val="009A4160"/>
    <w:rsid w:val="009A55AD"/>
    <w:rsid w:val="009A5D0D"/>
    <w:rsid w:val="009A7905"/>
    <w:rsid w:val="009B0D4C"/>
    <w:rsid w:val="009B1FBC"/>
    <w:rsid w:val="009B20BD"/>
    <w:rsid w:val="009B2197"/>
    <w:rsid w:val="009B22E6"/>
    <w:rsid w:val="009B2DCD"/>
    <w:rsid w:val="009B5253"/>
    <w:rsid w:val="009B60EB"/>
    <w:rsid w:val="009B6734"/>
    <w:rsid w:val="009B78FB"/>
    <w:rsid w:val="009B7B3F"/>
    <w:rsid w:val="009C018F"/>
    <w:rsid w:val="009C0289"/>
    <w:rsid w:val="009C0BCA"/>
    <w:rsid w:val="009C1521"/>
    <w:rsid w:val="009C1CBB"/>
    <w:rsid w:val="009C1EBF"/>
    <w:rsid w:val="009C24B6"/>
    <w:rsid w:val="009C38FC"/>
    <w:rsid w:val="009C4625"/>
    <w:rsid w:val="009C499B"/>
    <w:rsid w:val="009C4DFD"/>
    <w:rsid w:val="009C5BEF"/>
    <w:rsid w:val="009C5FDD"/>
    <w:rsid w:val="009C6B7D"/>
    <w:rsid w:val="009C71D7"/>
    <w:rsid w:val="009D0175"/>
    <w:rsid w:val="009D0192"/>
    <w:rsid w:val="009D01C2"/>
    <w:rsid w:val="009D0F9E"/>
    <w:rsid w:val="009D12EF"/>
    <w:rsid w:val="009D279D"/>
    <w:rsid w:val="009D3534"/>
    <w:rsid w:val="009D3C55"/>
    <w:rsid w:val="009D415C"/>
    <w:rsid w:val="009D4D44"/>
    <w:rsid w:val="009D4F5E"/>
    <w:rsid w:val="009D5C14"/>
    <w:rsid w:val="009D6B65"/>
    <w:rsid w:val="009D73DA"/>
    <w:rsid w:val="009D74B6"/>
    <w:rsid w:val="009D7E5B"/>
    <w:rsid w:val="009D7E6D"/>
    <w:rsid w:val="009E3328"/>
    <w:rsid w:val="009E36FF"/>
    <w:rsid w:val="009E38C8"/>
    <w:rsid w:val="009E43DA"/>
    <w:rsid w:val="009E4B69"/>
    <w:rsid w:val="009E50F6"/>
    <w:rsid w:val="009E5925"/>
    <w:rsid w:val="009E6B29"/>
    <w:rsid w:val="009E6EE5"/>
    <w:rsid w:val="009E7D8F"/>
    <w:rsid w:val="009E7FC3"/>
    <w:rsid w:val="009F131E"/>
    <w:rsid w:val="009F19E9"/>
    <w:rsid w:val="009F1D25"/>
    <w:rsid w:val="009F2D0C"/>
    <w:rsid w:val="009F2E45"/>
    <w:rsid w:val="009F33DD"/>
    <w:rsid w:val="009F35DD"/>
    <w:rsid w:val="009F3AAD"/>
    <w:rsid w:val="009F3E4F"/>
    <w:rsid w:val="009F4202"/>
    <w:rsid w:val="009F429B"/>
    <w:rsid w:val="009F4529"/>
    <w:rsid w:val="009F462C"/>
    <w:rsid w:val="009F509A"/>
    <w:rsid w:val="009F63FC"/>
    <w:rsid w:val="009F7FD4"/>
    <w:rsid w:val="00A00A6F"/>
    <w:rsid w:val="00A012CA"/>
    <w:rsid w:val="00A014CF"/>
    <w:rsid w:val="00A01F0F"/>
    <w:rsid w:val="00A02094"/>
    <w:rsid w:val="00A02255"/>
    <w:rsid w:val="00A02322"/>
    <w:rsid w:val="00A026BA"/>
    <w:rsid w:val="00A02CB1"/>
    <w:rsid w:val="00A050F2"/>
    <w:rsid w:val="00A05403"/>
    <w:rsid w:val="00A05FDD"/>
    <w:rsid w:val="00A0638B"/>
    <w:rsid w:val="00A06FB7"/>
    <w:rsid w:val="00A07B15"/>
    <w:rsid w:val="00A10087"/>
    <w:rsid w:val="00A104AC"/>
    <w:rsid w:val="00A10560"/>
    <w:rsid w:val="00A118B8"/>
    <w:rsid w:val="00A118EE"/>
    <w:rsid w:val="00A119FC"/>
    <w:rsid w:val="00A1518C"/>
    <w:rsid w:val="00A15FF4"/>
    <w:rsid w:val="00A166CB"/>
    <w:rsid w:val="00A17ABD"/>
    <w:rsid w:val="00A212DD"/>
    <w:rsid w:val="00A226CF"/>
    <w:rsid w:val="00A22EC7"/>
    <w:rsid w:val="00A232DF"/>
    <w:rsid w:val="00A23E95"/>
    <w:rsid w:val="00A24957"/>
    <w:rsid w:val="00A2553B"/>
    <w:rsid w:val="00A26148"/>
    <w:rsid w:val="00A26593"/>
    <w:rsid w:val="00A276C0"/>
    <w:rsid w:val="00A30888"/>
    <w:rsid w:val="00A309F5"/>
    <w:rsid w:val="00A30D04"/>
    <w:rsid w:val="00A30E16"/>
    <w:rsid w:val="00A31F63"/>
    <w:rsid w:val="00A32A58"/>
    <w:rsid w:val="00A33020"/>
    <w:rsid w:val="00A35DFE"/>
    <w:rsid w:val="00A3602E"/>
    <w:rsid w:val="00A40172"/>
    <w:rsid w:val="00A42A4A"/>
    <w:rsid w:val="00A4324E"/>
    <w:rsid w:val="00A44180"/>
    <w:rsid w:val="00A44826"/>
    <w:rsid w:val="00A45620"/>
    <w:rsid w:val="00A50361"/>
    <w:rsid w:val="00A5059A"/>
    <w:rsid w:val="00A50B1D"/>
    <w:rsid w:val="00A511A3"/>
    <w:rsid w:val="00A523A8"/>
    <w:rsid w:val="00A52AA7"/>
    <w:rsid w:val="00A5493A"/>
    <w:rsid w:val="00A54CB7"/>
    <w:rsid w:val="00A54D0F"/>
    <w:rsid w:val="00A55009"/>
    <w:rsid w:val="00A55575"/>
    <w:rsid w:val="00A56554"/>
    <w:rsid w:val="00A56DBA"/>
    <w:rsid w:val="00A60598"/>
    <w:rsid w:val="00A616E4"/>
    <w:rsid w:val="00A61BC5"/>
    <w:rsid w:val="00A61C70"/>
    <w:rsid w:val="00A62DB5"/>
    <w:rsid w:val="00A64820"/>
    <w:rsid w:val="00A6546F"/>
    <w:rsid w:val="00A65733"/>
    <w:rsid w:val="00A65D26"/>
    <w:rsid w:val="00A66988"/>
    <w:rsid w:val="00A66CC6"/>
    <w:rsid w:val="00A70A12"/>
    <w:rsid w:val="00A70BD7"/>
    <w:rsid w:val="00A71A0D"/>
    <w:rsid w:val="00A727F9"/>
    <w:rsid w:val="00A729FC"/>
    <w:rsid w:val="00A731D1"/>
    <w:rsid w:val="00A73A3A"/>
    <w:rsid w:val="00A7495F"/>
    <w:rsid w:val="00A75845"/>
    <w:rsid w:val="00A75F5A"/>
    <w:rsid w:val="00A7638E"/>
    <w:rsid w:val="00A768D5"/>
    <w:rsid w:val="00A77338"/>
    <w:rsid w:val="00A77545"/>
    <w:rsid w:val="00A77D4C"/>
    <w:rsid w:val="00A80BF8"/>
    <w:rsid w:val="00A8197A"/>
    <w:rsid w:val="00A824A7"/>
    <w:rsid w:val="00A82A7B"/>
    <w:rsid w:val="00A83DE8"/>
    <w:rsid w:val="00A845DA"/>
    <w:rsid w:val="00A84A15"/>
    <w:rsid w:val="00A84A55"/>
    <w:rsid w:val="00A85DFB"/>
    <w:rsid w:val="00A86A27"/>
    <w:rsid w:val="00A86ACB"/>
    <w:rsid w:val="00A8742D"/>
    <w:rsid w:val="00A87DD5"/>
    <w:rsid w:val="00A90609"/>
    <w:rsid w:val="00A90BB1"/>
    <w:rsid w:val="00A90F9C"/>
    <w:rsid w:val="00A9194F"/>
    <w:rsid w:val="00A92859"/>
    <w:rsid w:val="00A932CC"/>
    <w:rsid w:val="00A93681"/>
    <w:rsid w:val="00A93EBB"/>
    <w:rsid w:val="00A94096"/>
    <w:rsid w:val="00A94171"/>
    <w:rsid w:val="00A947AC"/>
    <w:rsid w:val="00A94B04"/>
    <w:rsid w:val="00A95080"/>
    <w:rsid w:val="00A95C11"/>
    <w:rsid w:val="00A97260"/>
    <w:rsid w:val="00A97B81"/>
    <w:rsid w:val="00AA0518"/>
    <w:rsid w:val="00AA0624"/>
    <w:rsid w:val="00AA0784"/>
    <w:rsid w:val="00AA2220"/>
    <w:rsid w:val="00AA3B20"/>
    <w:rsid w:val="00AA3B86"/>
    <w:rsid w:val="00AB02FE"/>
    <w:rsid w:val="00AB1132"/>
    <w:rsid w:val="00AB2078"/>
    <w:rsid w:val="00AB20BC"/>
    <w:rsid w:val="00AB2396"/>
    <w:rsid w:val="00AB2898"/>
    <w:rsid w:val="00AB4391"/>
    <w:rsid w:val="00AB4505"/>
    <w:rsid w:val="00AB4969"/>
    <w:rsid w:val="00AB4A54"/>
    <w:rsid w:val="00AB4E8B"/>
    <w:rsid w:val="00AB4EA0"/>
    <w:rsid w:val="00AB5193"/>
    <w:rsid w:val="00AB561D"/>
    <w:rsid w:val="00AB6672"/>
    <w:rsid w:val="00AB7038"/>
    <w:rsid w:val="00AC0EE6"/>
    <w:rsid w:val="00AC1257"/>
    <w:rsid w:val="00AC1ABB"/>
    <w:rsid w:val="00AC1C10"/>
    <w:rsid w:val="00AC1CA6"/>
    <w:rsid w:val="00AC356C"/>
    <w:rsid w:val="00AC55EE"/>
    <w:rsid w:val="00AC5A26"/>
    <w:rsid w:val="00AC6B22"/>
    <w:rsid w:val="00AC6C95"/>
    <w:rsid w:val="00AC6FCF"/>
    <w:rsid w:val="00AD0395"/>
    <w:rsid w:val="00AD0EFF"/>
    <w:rsid w:val="00AD173A"/>
    <w:rsid w:val="00AD1BA2"/>
    <w:rsid w:val="00AD2B8E"/>
    <w:rsid w:val="00AD3FB2"/>
    <w:rsid w:val="00AD4FA6"/>
    <w:rsid w:val="00AD717F"/>
    <w:rsid w:val="00AD7F98"/>
    <w:rsid w:val="00AE002C"/>
    <w:rsid w:val="00AE009B"/>
    <w:rsid w:val="00AE0B67"/>
    <w:rsid w:val="00AE0F19"/>
    <w:rsid w:val="00AE1601"/>
    <w:rsid w:val="00AE1CEB"/>
    <w:rsid w:val="00AE2357"/>
    <w:rsid w:val="00AE3D78"/>
    <w:rsid w:val="00AE408B"/>
    <w:rsid w:val="00AE441C"/>
    <w:rsid w:val="00AE4A8E"/>
    <w:rsid w:val="00AE4BDA"/>
    <w:rsid w:val="00AE4D91"/>
    <w:rsid w:val="00AE5E9D"/>
    <w:rsid w:val="00AE697E"/>
    <w:rsid w:val="00AE6FC6"/>
    <w:rsid w:val="00AF06EE"/>
    <w:rsid w:val="00AF0D4D"/>
    <w:rsid w:val="00AF19AB"/>
    <w:rsid w:val="00AF1A7D"/>
    <w:rsid w:val="00AF1FCA"/>
    <w:rsid w:val="00AF26B7"/>
    <w:rsid w:val="00AF2CE1"/>
    <w:rsid w:val="00AF3042"/>
    <w:rsid w:val="00AF3395"/>
    <w:rsid w:val="00AF3533"/>
    <w:rsid w:val="00AF36AD"/>
    <w:rsid w:val="00AF37DB"/>
    <w:rsid w:val="00AF3AE7"/>
    <w:rsid w:val="00AF4BBA"/>
    <w:rsid w:val="00AF56B7"/>
    <w:rsid w:val="00AF5785"/>
    <w:rsid w:val="00AF5E6F"/>
    <w:rsid w:val="00AF7098"/>
    <w:rsid w:val="00AF76F7"/>
    <w:rsid w:val="00B01163"/>
    <w:rsid w:val="00B019BD"/>
    <w:rsid w:val="00B02D35"/>
    <w:rsid w:val="00B03641"/>
    <w:rsid w:val="00B03D26"/>
    <w:rsid w:val="00B0470F"/>
    <w:rsid w:val="00B05692"/>
    <w:rsid w:val="00B063E5"/>
    <w:rsid w:val="00B06CA8"/>
    <w:rsid w:val="00B103AA"/>
    <w:rsid w:val="00B1056E"/>
    <w:rsid w:val="00B1094C"/>
    <w:rsid w:val="00B115FE"/>
    <w:rsid w:val="00B1310B"/>
    <w:rsid w:val="00B14C5D"/>
    <w:rsid w:val="00B14D00"/>
    <w:rsid w:val="00B15088"/>
    <w:rsid w:val="00B16193"/>
    <w:rsid w:val="00B163BB"/>
    <w:rsid w:val="00B166A7"/>
    <w:rsid w:val="00B17254"/>
    <w:rsid w:val="00B17485"/>
    <w:rsid w:val="00B174B1"/>
    <w:rsid w:val="00B175DE"/>
    <w:rsid w:val="00B17D7C"/>
    <w:rsid w:val="00B208AE"/>
    <w:rsid w:val="00B2138A"/>
    <w:rsid w:val="00B232FB"/>
    <w:rsid w:val="00B2337A"/>
    <w:rsid w:val="00B238F1"/>
    <w:rsid w:val="00B238F4"/>
    <w:rsid w:val="00B23DAD"/>
    <w:rsid w:val="00B2539E"/>
    <w:rsid w:val="00B25C0C"/>
    <w:rsid w:val="00B27887"/>
    <w:rsid w:val="00B27948"/>
    <w:rsid w:val="00B27CC9"/>
    <w:rsid w:val="00B3069B"/>
    <w:rsid w:val="00B30E81"/>
    <w:rsid w:val="00B3289F"/>
    <w:rsid w:val="00B33A86"/>
    <w:rsid w:val="00B34709"/>
    <w:rsid w:val="00B35812"/>
    <w:rsid w:val="00B37783"/>
    <w:rsid w:val="00B37A57"/>
    <w:rsid w:val="00B421EE"/>
    <w:rsid w:val="00B422E2"/>
    <w:rsid w:val="00B423C2"/>
    <w:rsid w:val="00B433AC"/>
    <w:rsid w:val="00B4507A"/>
    <w:rsid w:val="00B4574D"/>
    <w:rsid w:val="00B4601E"/>
    <w:rsid w:val="00B46664"/>
    <w:rsid w:val="00B469AB"/>
    <w:rsid w:val="00B46FAC"/>
    <w:rsid w:val="00B47E46"/>
    <w:rsid w:val="00B5123F"/>
    <w:rsid w:val="00B51C11"/>
    <w:rsid w:val="00B5285B"/>
    <w:rsid w:val="00B529C1"/>
    <w:rsid w:val="00B5373E"/>
    <w:rsid w:val="00B53AAF"/>
    <w:rsid w:val="00B54C3C"/>
    <w:rsid w:val="00B54FBA"/>
    <w:rsid w:val="00B550D8"/>
    <w:rsid w:val="00B55D3F"/>
    <w:rsid w:val="00B55FE3"/>
    <w:rsid w:val="00B562F2"/>
    <w:rsid w:val="00B5665F"/>
    <w:rsid w:val="00B567D4"/>
    <w:rsid w:val="00B56C93"/>
    <w:rsid w:val="00B57D9F"/>
    <w:rsid w:val="00B60376"/>
    <w:rsid w:val="00B60DD8"/>
    <w:rsid w:val="00B61103"/>
    <w:rsid w:val="00B62DB6"/>
    <w:rsid w:val="00B63006"/>
    <w:rsid w:val="00B652C7"/>
    <w:rsid w:val="00B659E0"/>
    <w:rsid w:val="00B65B9D"/>
    <w:rsid w:val="00B65F4B"/>
    <w:rsid w:val="00B66497"/>
    <w:rsid w:val="00B6668B"/>
    <w:rsid w:val="00B666BD"/>
    <w:rsid w:val="00B671B7"/>
    <w:rsid w:val="00B6729C"/>
    <w:rsid w:val="00B67D76"/>
    <w:rsid w:val="00B701CB"/>
    <w:rsid w:val="00B7187E"/>
    <w:rsid w:val="00B72080"/>
    <w:rsid w:val="00B72278"/>
    <w:rsid w:val="00B72597"/>
    <w:rsid w:val="00B7293B"/>
    <w:rsid w:val="00B74A0C"/>
    <w:rsid w:val="00B74FB3"/>
    <w:rsid w:val="00B75107"/>
    <w:rsid w:val="00B753D6"/>
    <w:rsid w:val="00B75496"/>
    <w:rsid w:val="00B7559F"/>
    <w:rsid w:val="00B758D9"/>
    <w:rsid w:val="00B76A59"/>
    <w:rsid w:val="00B80ACA"/>
    <w:rsid w:val="00B81E39"/>
    <w:rsid w:val="00B81F52"/>
    <w:rsid w:val="00B81F91"/>
    <w:rsid w:val="00B81FD0"/>
    <w:rsid w:val="00B82CBC"/>
    <w:rsid w:val="00B82F14"/>
    <w:rsid w:val="00B842E7"/>
    <w:rsid w:val="00B84B9B"/>
    <w:rsid w:val="00B85FB6"/>
    <w:rsid w:val="00B87588"/>
    <w:rsid w:val="00B876D5"/>
    <w:rsid w:val="00B879A7"/>
    <w:rsid w:val="00B905E1"/>
    <w:rsid w:val="00B90E80"/>
    <w:rsid w:val="00B91243"/>
    <w:rsid w:val="00B91C47"/>
    <w:rsid w:val="00B91D19"/>
    <w:rsid w:val="00B924A7"/>
    <w:rsid w:val="00B93215"/>
    <w:rsid w:val="00B9333B"/>
    <w:rsid w:val="00B93DA6"/>
    <w:rsid w:val="00B941B6"/>
    <w:rsid w:val="00B946C1"/>
    <w:rsid w:val="00B95773"/>
    <w:rsid w:val="00B958E9"/>
    <w:rsid w:val="00B959AB"/>
    <w:rsid w:val="00B96F4C"/>
    <w:rsid w:val="00B977AB"/>
    <w:rsid w:val="00B97DE8"/>
    <w:rsid w:val="00BA0913"/>
    <w:rsid w:val="00BA1487"/>
    <w:rsid w:val="00BA1DCB"/>
    <w:rsid w:val="00BA1FEF"/>
    <w:rsid w:val="00BA26AC"/>
    <w:rsid w:val="00BA463B"/>
    <w:rsid w:val="00BA57D5"/>
    <w:rsid w:val="00BA595B"/>
    <w:rsid w:val="00BA5CF2"/>
    <w:rsid w:val="00BA6A0D"/>
    <w:rsid w:val="00BB056E"/>
    <w:rsid w:val="00BB0C64"/>
    <w:rsid w:val="00BB13AC"/>
    <w:rsid w:val="00BB1AF2"/>
    <w:rsid w:val="00BB3665"/>
    <w:rsid w:val="00BB3A81"/>
    <w:rsid w:val="00BB4596"/>
    <w:rsid w:val="00BB4EDA"/>
    <w:rsid w:val="00BB503C"/>
    <w:rsid w:val="00BB5F35"/>
    <w:rsid w:val="00BB60B7"/>
    <w:rsid w:val="00BB6818"/>
    <w:rsid w:val="00BB6E54"/>
    <w:rsid w:val="00BC01DA"/>
    <w:rsid w:val="00BC01E7"/>
    <w:rsid w:val="00BC0723"/>
    <w:rsid w:val="00BC0A5C"/>
    <w:rsid w:val="00BC22EB"/>
    <w:rsid w:val="00BC242B"/>
    <w:rsid w:val="00BC24E1"/>
    <w:rsid w:val="00BC3657"/>
    <w:rsid w:val="00BC423D"/>
    <w:rsid w:val="00BC60B6"/>
    <w:rsid w:val="00BC78CE"/>
    <w:rsid w:val="00BC7E6D"/>
    <w:rsid w:val="00BD045D"/>
    <w:rsid w:val="00BD1658"/>
    <w:rsid w:val="00BD1AE8"/>
    <w:rsid w:val="00BD1BFE"/>
    <w:rsid w:val="00BD1E8B"/>
    <w:rsid w:val="00BD2400"/>
    <w:rsid w:val="00BD2F76"/>
    <w:rsid w:val="00BD46BA"/>
    <w:rsid w:val="00BD595C"/>
    <w:rsid w:val="00BD5F5A"/>
    <w:rsid w:val="00BD67CE"/>
    <w:rsid w:val="00BD6F71"/>
    <w:rsid w:val="00BD70DE"/>
    <w:rsid w:val="00BE028A"/>
    <w:rsid w:val="00BE08CA"/>
    <w:rsid w:val="00BE14B8"/>
    <w:rsid w:val="00BE270D"/>
    <w:rsid w:val="00BE3911"/>
    <w:rsid w:val="00BE422D"/>
    <w:rsid w:val="00BE5218"/>
    <w:rsid w:val="00BE6358"/>
    <w:rsid w:val="00BE6A6A"/>
    <w:rsid w:val="00BE71F6"/>
    <w:rsid w:val="00BE76CA"/>
    <w:rsid w:val="00BE7993"/>
    <w:rsid w:val="00BE7F1C"/>
    <w:rsid w:val="00BF0DC4"/>
    <w:rsid w:val="00BF1844"/>
    <w:rsid w:val="00BF3919"/>
    <w:rsid w:val="00BF54B8"/>
    <w:rsid w:val="00BF5E7C"/>
    <w:rsid w:val="00BF6381"/>
    <w:rsid w:val="00BF7EAE"/>
    <w:rsid w:val="00C0031C"/>
    <w:rsid w:val="00C00C9A"/>
    <w:rsid w:val="00C01B82"/>
    <w:rsid w:val="00C021DC"/>
    <w:rsid w:val="00C0222B"/>
    <w:rsid w:val="00C02F26"/>
    <w:rsid w:val="00C031B7"/>
    <w:rsid w:val="00C03316"/>
    <w:rsid w:val="00C04EA4"/>
    <w:rsid w:val="00C06016"/>
    <w:rsid w:val="00C06640"/>
    <w:rsid w:val="00C06BBE"/>
    <w:rsid w:val="00C06CF2"/>
    <w:rsid w:val="00C06F4C"/>
    <w:rsid w:val="00C075B3"/>
    <w:rsid w:val="00C07D4B"/>
    <w:rsid w:val="00C07DCC"/>
    <w:rsid w:val="00C1130F"/>
    <w:rsid w:val="00C1329A"/>
    <w:rsid w:val="00C1344A"/>
    <w:rsid w:val="00C13919"/>
    <w:rsid w:val="00C13D42"/>
    <w:rsid w:val="00C14DA4"/>
    <w:rsid w:val="00C151AD"/>
    <w:rsid w:val="00C154D0"/>
    <w:rsid w:val="00C15FAE"/>
    <w:rsid w:val="00C16A5E"/>
    <w:rsid w:val="00C16CB4"/>
    <w:rsid w:val="00C170E7"/>
    <w:rsid w:val="00C17400"/>
    <w:rsid w:val="00C20225"/>
    <w:rsid w:val="00C20776"/>
    <w:rsid w:val="00C20C37"/>
    <w:rsid w:val="00C20EEF"/>
    <w:rsid w:val="00C215B8"/>
    <w:rsid w:val="00C215DD"/>
    <w:rsid w:val="00C21784"/>
    <w:rsid w:val="00C22F26"/>
    <w:rsid w:val="00C24533"/>
    <w:rsid w:val="00C24C2F"/>
    <w:rsid w:val="00C252E2"/>
    <w:rsid w:val="00C25B39"/>
    <w:rsid w:val="00C25C5D"/>
    <w:rsid w:val="00C26017"/>
    <w:rsid w:val="00C27576"/>
    <w:rsid w:val="00C27AC8"/>
    <w:rsid w:val="00C30382"/>
    <w:rsid w:val="00C3038A"/>
    <w:rsid w:val="00C33A3F"/>
    <w:rsid w:val="00C34231"/>
    <w:rsid w:val="00C34822"/>
    <w:rsid w:val="00C34EF1"/>
    <w:rsid w:val="00C360B8"/>
    <w:rsid w:val="00C363D1"/>
    <w:rsid w:val="00C3692C"/>
    <w:rsid w:val="00C36AFE"/>
    <w:rsid w:val="00C37E86"/>
    <w:rsid w:val="00C40BD6"/>
    <w:rsid w:val="00C433C5"/>
    <w:rsid w:val="00C4378E"/>
    <w:rsid w:val="00C43A14"/>
    <w:rsid w:val="00C44B82"/>
    <w:rsid w:val="00C44E3A"/>
    <w:rsid w:val="00C45B86"/>
    <w:rsid w:val="00C469EF"/>
    <w:rsid w:val="00C46DF7"/>
    <w:rsid w:val="00C476A3"/>
    <w:rsid w:val="00C5335A"/>
    <w:rsid w:val="00C53CC8"/>
    <w:rsid w:val="00C54F7A"/>
    <w:rsid w:val="00C55DDE"/>
    <w:rsid w:val="00C561EE"/>
    <w:rsid w:val="00C56409"/>
    <w:rsid w:val="00C56620"/>
    <w:rsid w:val="00C57019"/>
    <w:rsid w:val="00C57439"/>
    <w:rsid w:val="00C602E5"/>
    <w:rsid w:val="00C60303"/>
    <w:rsid w:val="00C60762"/>
    <w:rsid w:val="00C634D1"/>
    <w:rsid w:val="00C639BE"/>
    <w:rsid w:val="00C65895"/>
    <w:rsid w:val="00C66713"/>
    <w:rsid w:val="00C66950"/>
    <w:rsid w:val="00C669C5"/>
    <w:rsid w:val="00C66A82"/>
    <w:rsid w:val="00C70295"/>
    <w:rsid w:val="00C70E99"/>
    <w:rsid w:val="00C71B6F"/>
    <w:rsid w:val="00C73936"/>
    <w:rsid w:val="00C73965"/>
    <w:rsid w:val="00C74FDE"/>
    <w:rsid w:val="00C75564"/>
    <w:rsid w:val="00C7575C"/>
    <w:rsid w:val="00C76123"/>
    <w:rsid w:val="00C76B72"/>
    <w:rsid w:val="00C77129"/>
    <w:rsid w:val="00C77674"/>
    <w:rsid w:val="00C77D0F"/>
    <w:rsid w:val="00C81361"/>
    <w:rsid w:val="00C814A5"/>
    <w:rsid w:val="00C81B07"/>
    <w:rsid w:val="00C83A7A"/>
    <w:rsid w:val="00C83D36"/>
    <w:rsid w:val="00C84B96"/>
    <w:rsid w:val="00C85201"/>
    <w:rsid w:val="00C85888"/>
    <w:rsid w:val="00C85B8B"/>
    <w:rsid w:val="00C86477"/>
    <w:rsid w:val="00C8692B"/>
    <w:rsid w:val="00C86C09"/>
    <w:rsid w:val="00C86E76"/>
    <w:rsid w:val="00C87019"/>
    <w:rsid w:val="00C87E75"/>
    <w:rsid w:val="00C90BBE"/>
    <w:rsid w:val="00C90F3C"/>
    <w:rsid w:val="00C918A0"/>
    <w:rsid w:val="00C91A76"/>
    <w:rsid w:val="00C91EB1"/>
    <w:rsid w:val="00C93A10"/>
    <w:rsid w:val="00C93B90"/>
    <w:rsid w:val="00C9464C"/>
    <w:rsid w:val="00C949E2"/>
    <w:rsid w:val="00C94F52"/>
    <w:rsid w:val="00C9535F"/>
    <w:rsid w:val="00C96016"/>
    <w:rsid w:val="00C971BC"/>
    <w:rsid w:val="00C97427"/>
    <w:rsid w:val="00CA1498"/>
    <w:rsid w:val="00CA173A"/>
    <w:rsid w:val="00CA195B"/>
    <w:rsid w:val="00CA20D4"/>
    <w:rsid w:val="00CA271F"/>
    <w:rsid w:val="00CA35C9"/>
    <w:rsid w:val="00CA4201"/>
    <w:rsid w:val="00CA5607"/>
    <w:rsid w:val="00CA5C45"/>
    <w:rsid w:val="00CA68BC"/>
    <w:rsid w:val="00CA73DC"/>
    <w:rsid w:val="00CB0222"/>
    <w:rsid w:val="00CB0660"/>
    <w:rsid w:val="00CB09D3"/>
    <w:rsid w:val="00CB1C22"/>
    <w:rsid w:val="00CB48DE"/>
    <w:rsid w:val="00CB4EAA"/>
    <w:rsid w:val="00CB5514"/>
    <w:rsid w:val="00CB5846"/>
    <w:rsid w:val="00CB5966"/>
    <w:rsid w:val="00CB5A44"/>
    <w:rsid w:val="00CB62D9"/>
    <w:rsid w:val="00CC12EF"/>
    <w:rsid w:val="00CC175B"/>
    <w:rsid w:val="00CC3384"/>
    <w:rsid w:val="00CC358E"/>
    <w:rsid w:val="00CC3BCB"/>
    <w:rsid w:val="00CC3D7F"/>
    <w:rsid w:val="00CC3E99"/>
    <w:rsid w:val="00CC466A"/>
    <w:rsid w:val="00CC4E2B"/>
    <w:rsid w:val="00CC6305"/>
    <w:rsid w:val="00CC6ED2"/>
    <w:rsid w:val="00CC6EF5"/>
    <w:rsid w:val="00CC736D"/>
    <w:rsid w:val="00CC7D86"/>
    <w:rsid w:val="00CD0C61"/>
    <w:rsid w:val="00CD0FC6"/>
    <w:rsid w:val="00CD1001"/>
    <w:rsid w:val="00CD1E7A"/>
    <w:rsid w:val="00CD23E0"/>
    <w:rsid w:val="00CD256B"/>
    <w:rsid w:val="00CD2B0A"/>
    <w:rsid w:val="00CD2ECC"/>
    <w:rsid w:val="00CD3DD7"/>
    <w:rsid w:val="00CD3F8C"/>
    <w:rsid w:val="00CD486C"/>
    <w:rsid w:val="00CD54B2"/>
    <w:rsid w:val="00CD5D02"/>
    <w:rsid w:val="00CD6A99"/>
    <w:rsid w:val="00CD79FD"/>
    <w:rsid w:val="00CD7AD1"/>
    <w:rsid w:val="00CD7ED9"/>
    <w:rsid w:val="00CE0238"/>
    <w:rsid w:val="00CE39A5"/>
    <w:rsid w:val="00CE409E"/>
    <w:rsid w:val="00CE58D3"/>
    <w:rsid w:val="00CE5976"/>
    <w:rsid w:val="00CE5A0F"/>
    <w:rsid w:val="00CE66F9"/>
    <w:rsid w:val="00CE6F72"/>
    <w:rsid w:val="00CE7E84"/>
    <w:rsid w:val="00CF19D0"/>
    <w:rsid w:val="00CF19F5"/>
    <w:rsid w:val="00CF1F1C"/>
    <w:rsid w:val="00CF2507"/>
    <w:rsid w:val="00CF2679"/>
    <w:rsid w:val="00CF34F0"/>
    <w:rsid w:val="00CF362A"/>
    <w:rsid w:val="00CF4701"/>
    <w:rsid w:val="00CF5CCB"/>
    <w:rsid w:val="00D001B2"/>
    <w:rsid w:val="00D00B13"/>
    <w:rsid w:val="00D00F6F"/>
    <w:rsid w:val="00D01C16"/>
    <w:rsid w:val="00D01C3C"/>
    <w:rsid w:val="00D025BC"/>
    <w:rsid w:val="00D02BCD"/>
    <w:rsid w:val="00D03826"/>
    <w:rsid w:val="00D039AD"/>
    <w:rsid w:val="00D05C41"/>
    <w:rsid w:val="00D11004"/>
    <w:rsid w:val="00D113D6"/>
    <w:rsid w:val="00D12210"/>
    <w:rsid w:val="00D12243"/>
    <w:rsid w:val="00D127C9"/>
    <w:rsid w:val="00D12FB2"/>
    <w:rsid w:val="00D150F7"/>
    <w:rsid w:val="00D154A3"/>
    <w:rsid w:val="00D163B0"/>
    <w:rsid w:val="00D1786B"/>
    <w:rsid w:val="00D17970"/>
    <w:rsid w:val="00D17A7D"/>
    <w:rsid w:val="00D17ECC"/>
    <w:rsid w:val="00D2069E"/>
    <w:rsid w:val="00D21162"/>
    <w:rsid w:val="00D218EB"/>
    <w:rsid w:val="00D22589"/>
    <w:rsid w:val="00D22A76"/>
    <w:rsid w:val="00D23CCE"/>
    <w:rsid w:val="00D23ED3"/>
    <w:rsid w:val="00D2457C"/>
    <w:rsid w:val="00D24DCD"/>
    <w:rsid w:val="00D24EA2"/>
    <w:rsid w:val="00D254F4"/>
    <w:rsid w:val="00D25A5A"/>
    <w:rsid w:val="00D25FEA"/>
    <w:rsid w:val="00D279FF"/>
    <w:rsid w:val="00D308A3"/>
    <w:rsid w:val="00D30B36"/>
    <w:rsid w:val="00D318F9"/>
    <w:rsid w:val="00D31954"/>
    <w:rsid w:val="00D31BB8"/>
    <w:rsid w:val="00D337C4"/>
    <w:rsid w:val="00D33D19"/>
    <w:rsid w:val="00D35D29"/>
    <w:rsid w:val="00D4031B"/>
    <w:rsid w:val="00D4073F"/>
    <w:rsid w:val="00D40DBA"/>
    <w:rsid w:val="00D41EF4"/>
    <w:rsid w:val="00D42A6D"/>
    <w:rsid w:val="00D43838"/>
    <w:rsid w:val="00D438E7"/>
    <w:rsid w:val="00D448DE"/>
    <w:rsid w:val="00D454A4"/>
    <w:rsid w:val="00D47046"/>
    <w:rsid w:val="00D5043B"/>
    <w:rsid w:val="00D52581"/>
    <w:rsid w:val="00D5398A"/>
    <w:rsid w:val="00D54414"/>
    <w:rsid w:val="00D5531F"/>
    <w:rsid w:val="00D55A37"/>
    <w:rsid w:val="00D55AE8"/>
    <w:rsid w:val="00D55F1E"/>
    <w:rsid w:val="00D57FCD"/>
    <w:rsid w:val="00D60706"/>
    <w:rsid w:val="00D614A5"/>
    <w:rsid w:val="00D61613"/>
    <w:rsid w:val="00D63129"/>
    <w:rsid w:val="00D63B8A"/>
    <w:rsid w:val="00D647CE"/>
    <w:rsid w:val="00D648B3"/>
    <w:rsid w:val="00D667C7"/>
    <w:rsid w:val="00D6699B"/>
    <w:rsid w:val="00D7068C"/>
    <w:rsid w:val="00D70EB5"/>
    <w:rsid w:val="00D7279C"/>
    <w:rsid w:val="00D73058"/>
    <w:rsid w:val="00D7325C"/>
    <w:rsid w:val="00D740CB"/>
    <w:rsid w:val="00D74FA7"/>
    <w:rsid w:val="00D75BF5"/>
    <w:rsid w:val="00D7626C"/>
    <w:rsid w:val="00D767BA"/>
    <w:rsid w:val="00D771E7"/>
    <w:rsid w:val="00D775FF"/>
    <w:rsid w:val="00D80616"/>
    <w:rsid w:val="00D82BF3"/>
    <w:rsid w:val="00D83D12"/>
    <w:rsid w:val="00D84D72"/>
    <w:rsid w:val="00D87529"/>
    <w:rsid w:val="00D87B19"/>
    <w:rsid w:val="00D913AE"/>
    <w:rsid w:val="00D9146D"/>
    <w:rsid w:val="00D926C4"/>
    <w:rsid w:val="00D93728"/>
    <w:rsid w:val="00D945E5"/>
    <w:rsid w:val="00D94E80"/>
    <w:rsid w:val="00D95319"/>
    <w:rsid w:val="00D9613B"/>
    <w:rsid w:val="00D9735B"/>
    <w:rsid w:val="00D97AE0"/>
    <w:rsid w:val="00DA05C2"/>
    <w:rsid w:val="00DA2924"/>
    <w:rsid w:val="00DA31EC"/>
    <w:rsid w:val="00DA404D"/>
    <w:rsid w:val="00DA448E"/>
    <w:rsid w:val="00DA4815"/>
    <w:rsid w:val="00DA545A"/>
    <w:rsid w:val="00DA59C9"/>
    <w:rsid w:val="00DA6003"/>
    <w:rsid w:val="00DB04B6"/>
    <w:rsid w:val="00DB0A7B"/>
    <w:rsid w:val="00DB0C26"/>
    <w:rsid w:val="00DB230C"/>
    <w:rsid w:val="00DB23FF"/>
    <w:rsid w:val="00DB2A73"/>
    <w:rsid w:val="00DB3B1D"/>
    <w:rsid w:val="00DB3B7B"/>
    <w:rsid w:val="00DB44CC"/>
    <w:rsid w:val="00DB47FA"/>
    <w:rsid w:val="00DB5302"/>
    <w:rsid w:val="00DB59C0"/>
    <w:rsid w:val="00DB59F8"/>
    <w:rsid w:val="00DB5CD9"/>
    <w:rsid w:val="00DB5DBF"/>
    <w:rsid w:val="00DB5F89"/>
    <w:rsid w:val="00DB5FEA"/>
    <w:rsid w:val="00DB6D60"/>
    <w:rsid w:val="00DB76AC"/>
    <w:rsid w:val="00DB7D97"/>
    <w:rsid w:val="00DC02A1"/>
    <w:rsid w:val="00DC07E9"/>
    <w:rsid w:val="00DC0B78"/>
    <w:rsid w:val="00DC28C9"/>
    <w:rsid w:val="00DC2F60"/>
    <w:rsid w:val="00DC3200"/>
    <w:rsid w:val="00DC3964"/>
    <w:rsid w:val="00DC43F8"/>
    <w:rsid w:val="00DC4948"/>
    <w:rsid w:val="00DC504F"/>
    <w:rsid w:val="00DD148F"/>
    <w:rsid w:val="00DD1660"/>
    <w:rsid w:val="00DD19F6"/>
    <w:rsid w:val="00DD2DCE"/>
    <w:rsid w:val="00DD4A44"/>
    <w:rsid w:val="00DD4BFC"/>
    <w:rsid w:val="00DD4E77"/>
    <w:rsid w:val="00DD5AF1"/>
    <w:rsid w:val="00DD778E"/>
    <w:rsid w:val="00DE14A2"/>
    <w:rsid w:val="00DE17AC"/>
    <w:rsid w:val="00DE1924"/>
    <w:rsid w:val="00DE1DF9"/>
    <w:rsid w:val="00DE2531"/>
    <w:rsid w:val="00DE3484"/>
    <w:rsid w:val="00DE37F2"/>
    <w:rsid w:val="00DE43EC"/>
    <w:rsid w:val="00DE4C79"/>
    <w:rsid w:val="00DE5427"/>
    <w:rsid w:val="00DF0689"/>
    <w:rsid w:val="00DF0B02"/>
    <w:rsid w:val="00DF1096"/>
    <w:rsid w:val="00DF20B1"/>
    <w:rsid w:val="00DF3790"/>
    <w:rsid w:val="00DF3A35"/>
    <w:rsid w:val="00DF3D92"/>
    <w:rsid w:val="00DF429B"/>
    <w:rsid w:val="00DF5526"/>
    <w:rsid w:val="00DF626F"/>
    <w:rsid w:val="00DF6368"/>
    <w:rsid w:val="00DF70DE"/>
    <w:rsid w:val="00DF716F"/>
    <w:rsid w:val="00DF7285"/>
    <w:rsid w:val="00DF7525"/>
    <w:rsid w:val="00DF7765"/>
    <w:rsid w:val="00DF7773"/>
    <w:rsid w:val="00DF79F9"/>
    <w:rsid w:val="00DF7D08"/>
    <w:rsid w:val="00E00726"/>
    <w:rsid w:val="00E00A69"/>
    <w:rsid w:val="00E02899"/>
    <w:rsid w:val="00E02C1D"/>
    <w:rsid w:val="00E04262"/>
    <w:rsid w:val="00E047D0"/>
    <w:rsid w:val="00E06688"/>
    <w:rsid w:val="00E0670B"/>
    <w:rsid w:val="00E06941"/>
    <w:rsid w:val="00E06E21"/>
    <w:rsid w:val="00E1022B"/>
    <w:rsid w:val="00E1056E"/>
    <w:rsid w:val="00E115DE"/>
    <w:rsid w:val="00E11BA6"/>
    <w:rsid w:val="00E12484"/>
    <w:rsid w:val="00E126B8"/>
    <w:rsid w:val="00E128C2"/>
    <w:rsid w:val="00E128E3"/>
    <w:rsid w:val="00E130ED"/>
    <w:rsid w:val="00E159A5"/>
    <w:rsid w:val="00E15F17"/>
    <w:rsid w:val="00E16B61"/>
    <w:rsid w:val="00E17064"/>
    <w:rsid w:val="00E20334"/>
    <w:rsid w:val="00E209E5"/>
    <w:rsid w:val="00E219CF"/>
    <w:rsid w:val="00E22868"/>
    <w:rsid w:val="00E22EBA"/>
    <w:rsid w:val="00E234E0"/>
    <w:rsid w:val="00E24346"/>
    <w:rsid w:val="00E24A66"/>
    <w:rsid w:val="00E24CB9"/>
    <w:rsid w:val="00E256A2"/>
    <w:rsid w:val="00E25B8D"/>
    <w:rsid w:val="00E25D11"/>
    <w:rsid w:val="00E26463"/>
    <w:rsid w:val="00E2673E"/>
    <w:rsid w:val="00E2726B"/>
    <w:rsid w:val="00E30AD8"/>
    <w:rsid w:val="00E3194D"/>
    <w:rsid w:val="00E31B17"/>
    <w:rsid w:val="00E31B2A"/>
    <w:rsid w:val="00E31FCE"/>
    <w:rsid w:val="00E327F4"/>
    <w:rsid w:val="00E32C1D"/>
    <w:rsid w:val="00E32C1E"/>
    <w:rsid w:val="00E335F3"/>
    <w:rsid w:val="00E3366B"/>
    <w:rsid w:val="00E35938"/>
    <w:rsid w:val="00E36317"/>
    <w:rsid w:val="00E36928"/>
    <w:rsid w:val="00E37764"/>
    <w:rsid w:val="00E37E6B"/>
    <w:rsid w:val="00E4085D"/>
    <w:rsid w:val="00E4092E"/>
    <w:rsid w:val="00E41C54"/>
    <w:rsid w:val="00E43A59"/>
    <w:rsid w:val="00E43A75"/>
    <w:rsid w:val="00E43BBD"/>
    <w:rsid w:val="00E43C93"/>
    <w:rsid w:val="00E43EF9"/>
    <w:rsid w:val="00E444B8"/>
    <w:rsid w:val="00E47569"/>
    <w:rsid w:val="00E47FCC"/>
    <w:rsid w:val="00E50845"/>
    <w:rsid w:val="00E50A94"/>
    <w:rsid w:val="00E515B0"/>
    <w:rsid w:val="00E524F3"/>
    <w:rsid w:val="00E525F9"/>
    <w:rsid w:val="00E5518D"/>
    <w:rsid w:val="00E55666"/>
    <w:rsid w:val="00E5655C"/>
    <w:rsid w:val="00E56642"/>
    <w:rsid w:val="00E6045F"/>
    <w:rsid w:val="00E6071A"/>
    <w:rsid w:val="00E60903"/>
    <w:rsid w:val="00E60F47"/>
    <w:rsid w:val="00E612D4"/>
    <w:rsid w:val="00E61357"/>
    <w:rsid w:val="00E61E5E"/>
    <w:rsid w:val="00E621A2"/>
    <w:rsid w:val="00E62260"/>
    <w:rsid w:val="00E626E4"/>
    <w:rsid w:val="00E629E8"/>
    <w:rsid w:val="00E63101"/>
    <w:rsid w:val="00E646F6"/>
    <w:rsid w:val="00E65624"/>
    <w:rsid w:val="00E65EE2"/>
    <w:rsid w:val="00E66A99"/>
    <w:rsid w:val="00E7015B"/>
    <w:rsid w:val="00E70BB1"/>
    <w:rsid w:val="00E72CD7"/>
    <w:rsid w:val="00E7327D"/>
    <w:rsid w:val="00E73337"/>
    <w:rsid w:val="00E73C99"/>
    <w:rsid w:val="00E74288"/>
    <w:rsid w:val="00E75823"/>
    <w:rsid w:val="00E763AB"/>
    <w:rsid w:val="00E763ED"/>
    <w:rsid w:val="00E7689D"/>
    <w:rsid w:val="00E775F0"/>
    <w:rsid w:val="00E8053F"/>
    <w:rsid w:val="00E80859"/>
    <w:rsid w:val="00E80D6D"/>
    <w:rsid w:val="00E81053"/>
    <w:rsid w:val="00E812DA"/>
    <w:rsid w:val="00E81A3A"/>
    <w:rsid w:val="00E82363"/>
    <w:rsid w:val="00E833AC"/>
    <w:rsid w:val="00E836A2"/>
    <w:rsid w:val="00E83B99"/>
    <w:rsid w:val="00E85406"/>
    <w:rsid w:val="00E85A78"/>
    <w:rsid w:val="00E85CA3"/>
    <w:rsid w:val="00E86151"/>
    <w:rsid w:val="00E866F5"/>
    <w:rsid w:val="00E86709"/>
    <w:rsid w:val="00E872FC"/>
    <w:rsid w:val="00E879F0"/>
    <w:rsid w:val="00E90848"/>
    <w:rsid w:val="00E91470"/>
    <w:rsid w:val="00E926BA"/>
    <w:rsid w:val="00E92FA7"/>
    <w:rsid w:val="00E94671"/>
    <w:rsid w:val="00E94AF1"/>
    <w:rsid w:val="00E95FD0"/>
    <w:rsid w:val="00E963F2"/>
    <w:rsid w:val="00E9662F"/>
    <w:rsid w:val="00E96681"/>
    <w:rsid w:val="00E96B72"/>
    <w:rsid w:val="00E97291"/>
    <w:rsid w:val="00E97995"/>
    <w:rsid w:val="00E97FA4"/>
    <w:rsid w:val="00EA0D6B"/>
    <w:rsid w:val="00EA0FBB"/>
    <w:rsid w:val="00EA131B"/>
    <w:rsid w:val="00EA13D8"/>
    <w:rsid w:val="00EA2BDB"/>
    <w:rsid w:val="00EA3196"/>
    <w:rsid w:val="00EA35A1"/>
    <w:rsid w:val="00EA36C2"/>
    <w:rsid w:val="00EA3E67"/>
    <w:rsid w:val="00EA577E"/>
    <w:rsid w:val="00EA5FA1"/>
    <w:rsid w:val="00EA6E89"/>
    <w:rsid w:val="00EA753D"/>
    <w:rsid w:val="00EA7A43"/>
    <w:rsid w:val="00EB019A"/>
    <w:rsid w:val="00EB0344"/>
    <w:rsid w:val="00EB0B16"/>
    <w:rsid w:val="00EB194C"/>
    <w:rsid w:val="00EB2365"/>
    <w:rsid w:val="00EB3D72"/>
    <w:rsid w:val="00EB40C3"/>
    <w:rsid w:val="00EB41F6"/>
    <w:rsid w:val="00EB4D33"/>
    <w:rsid w:val="00EB5883"/>
    <w:rsid w:val="00EB6A35"/>
    <w:rsid w:val="00EC2B19"/>
    <w:rsid w:val="00EC4250"/>
    <w:rsid w:val="00EC43EF"/>
    <w:rsid w:val="00EC555F"/>
    <w:rsid w:val="00EC6832"/>
    <w:rsid w:val="00ED0328"/>
    <w:rsid w:val="00ED07F9"/>
    <w:rsid w:val="00ED081A"/>
    <w:rsid w:val="00ED0D9F"/>
    <w:rsid w:val="00ED1258"/>
    <w:rsid w:val="00ED12E6"/>
    <w:rsid w:val="00ED4503"/>
    <w:rsid w:val="00ED4E8F"/>
    <w:rsid w:val="00ED5351"/>
    <w:rsid w:val="00ED6419"/>
    <w:rsid w:val="00ED6677"/>
    <w:rsid w:val="00ED67CC"/>
    <w:rsid w:val="00ED6BD2"/>
    <w:rsid w:val="00ED7657"/>
    <w:rsid w:val="00ED7AFE"/>
    <w:rsid w:val="00ED7D78"/>
    <w:rsid w:val="00EE0163"/>
    <w:rsid w:val="00EE0A94"/>
    <w:rsid w:val="00EE1257"/>
    <w:rsid w:val="00EE1FAC"/>
    <w:rsid w:val="00EE3461"/>
    <w:rsid w:val="00EE3A32"/>
    <w:rsid w:val="00EE59E8"/>
    <w:rsid w:val="00EE5D14"/>
    <w:rsid w:val="00EE61AE"/>
    <w:rsid w:val="00EF0309"/>
    <w:rsid w:val="00EF140A"/>
    <w:rsid w:val="00EF15F6"/>
    <w:rsid w:val="00EF1F03"/>
    <w:rsid w:val="00EF2813"/>
    <w:rsid w:val="00EF3C54"/>
    <w:rsid w:val="00EF478C"/>
    <w:rsid w:val="00EF4A9D"/>
    <w:rsid w:val="00EF53E3"/>
    <w:rsid w:val="00EF5966"/>
    <w:rsid w:val="00EF62CB"/>
    <w:rsid w:val="00F00FA7"/>
    <w:rsid w:val="00F01742"/>
    <w:rsid w:val="00F01825"/>
    <w:rsid w:val="00F01A9B"/>
    <w:rsid w:val="00F01E2F"/>
    <w:rsid w:val="00F03027"/>
    <w:rsid w:val="00F032E2"/>
    <w:rsid w:val="00F03C2F"/>
    <w:rsid w:val="00F04102"/>
    <w:rsid w:val="00F04BC6"/>
    <w:rsid w:val="00F050E1"/>
    <w:rsid w:val="00F05237"/>
    <w:rsid w:val="00F0603E"/>
    <w:rsid w:val="00F061D6"/>
    <w:rsid w:val="00F06BF0"/>
    <w:rsid w:val="00F1035B"/>
    <w:rsid w:val="00F10379"/>
    <w:rsid w:val="00F11EAA"/>
    <w:rsid w:val="00F1344B"/>
    <w:rsid w:val="00F143A3"/>
    <w:rsid w:val="00F145F6"/>
    <w:rsid w:val="00F147A5"/>
    <w:rsid w:val="00F1566A"/>
    <w:rsid w:val="00F1581F"/>
    <w:rsid w:val="00F16E81"/>
    <w:rsid w:val="00F17B72"/>
    <w:rsid w:val="00F17B7A"/>
    <w:rsid w:val="00F17FA0"/>
    <w:rsid w:val="00F17FCF"/>
    <w:rsid w:val="00F2095B"/>
    <w:rsid w:val="00F21863"/>
    <w:rsid w:val="00F2377F"/>
    <w:rsid w:val="00F23827"/>
    <w:rsid w:val="00F2436C"/>
    <w:rsid w:val="00F24FBA"/>
    <w:rsid w:val="00F2558A"/>
    <w:rsid w:val="00F26A53"/>
    <w:rsid w:val="00F26CA4"/>
    <w:rsid w:val="00F300CC"/>
    <w:rsid w:val="00F307B9"/>
    <w:rsid w:val="00F30D4D"/>
    <w:rsid w:val="00F32592"/>
    <w:rsid w:val="00F32D04"/>
    <w:rsid w:val="00F3564E"/>
    <w:rsid w:val="00F368FF"/>
    <w:rsid w:val="00F36C0E"/>
    <w:rsid w:val="00F37F46"/>
    <w:rsid w:val="00F41DEE"/>
    <w:rsid w:val="00F41FA0"/>
    <w:rsid w:val="00F4234C"/>
    <w:rsid w:val="00F42A34"/>
    <w:rsid w:val="00F42D65"/>
    <w:rsid w:val="00F42D79"/>
    <w:rsid w:val="00F4370C"/>
    <w:rsid w:val="00F44CFA"/>
    <w:rsid w:val="00F461DA"/>
    <w:rsid w:val="00F478D0"/>
    <w:rsid w:val="00F502A5"/>
    <w:rsid w:val="00F509B6"/>
    <w:rsid w:val="00F50BA8"/>
    <w:rsid w:val="00F50BC9"/>
    <w:rsid w:val="00F50C7F"/>
    <w:rsid w:val="00F50DFE"/>
    <w:rsid w:val="00F518EC"/>
    <w:rsid w:val="00F51EC5"/>
    <w:rsid w:val="00F52259"/>
    <w:rsid w:val="00F5271D"/>
    <w:rsid w:val="00F5286A"/>
    <w:rsid w:val="00F5346B"/>
    <w:rsid w:val="00F545D7"/>
    <w:rsid w:val="00F55DE8"/>
    <w:rsid w:val="00F5604A"/>
    <w:rsid w:val="00F5622F"/>
    <w:rsid w:val="00F57999"/>
    <w:rsid w:val="00F62341"/>
    <w:rsid w:val="00F63C66"/>
    <w:rsid w:val="00F64666"/>
    <w:rsid w:val="00F647EF"/>
    <w:rsid w:val="00F65EF3"/>
    <w:rsid w:val="00F664D0"/>
    <w:rsid w:val="00F66854"/>
    <w:rsid w:val="00F679C4"/>
    <w:rsid w:val="00F70A84"/>
    <w:rsid w:val="00F7163D"/>
    <w:rsid w:val="00F71CB4"/>
    <w:rsid w:val="00F72264"/>
    <w:rsid w:val="00F72745"/>
    <w:rsid w:val="00F72E07"/>
    <w:rsid w:val="00F730C0"/>
    <w:rsid w:val="00F73826"/>
    <w:rsid w:val="00F73D77"/>
    <w:rsid w:val="00F74257"/>
    <w:rsid w:val="00F74A6F"/>
    <w:rsid w:val="00F765EE"/>
    <w:rsid w:val="00F77E2F"/>
    <w:rsid w:val="00F80908"/>
    <w:rsid w:val="00F81136"/>
    <w:rsid w:val="00F81752"/>
    <w:rsid w:val="00F82FBF"/>
    <w:rsid w:val="00F8380F"/>
    <w:rsid w:val="00F84813"/>
    <w:rsid w:val="00F85815"/>
    <w:rsid w:val="00F85A5D"/>
    <w:rsid w:val="00F90099"/>
    <w:rsid w:val="00F90743"/>
    <w:rsid w:val="00F90D8E"/>
    <w:rsid w:val="00F91172"/>
    <w:rsid w:val="00F913A9"/>
    <w:rsid w:val="00F91A1C"/>
    <w:rsid w:val="00F91C02"/>
    <w:rsid w:val="00F92779"/>
    <w:rsid w:val="00F92C83"/>
    <w:rsid w:val="00F931E2"/>
    <w:rsid w:val="00F931E3"/>
    <w:rsid w:val="00F93681"/>
    <w:rsid w:val="00F95530"/>
    <w:rsid w:val="00FA0B5F"/>
    <w:rsid w:val="00FA10DE"/>
    <w:rsid w:val="00FA1BEC"/>
    <w:rsid w:val="00FA1DEC"/>
    <w:rsid w:val="00FA2B28"/>
    <w:rsid w:val="00FA2BC7"/>
    <w:rsid w:val="00FA2CEF"/>
    <w:rsid w:val="00FA3B19"/>
    <w:rsid w:val="00FA73CF"/>
    <w:rsid w:val="00FA7E69"/>
    <w:rsid w:val="00FB1596"/>
    <w:rsid w:val="00FB2524"/>
    <w:rsid w:val="00FB2BB3"/>
    <w:rsid w:val="00FB36F2"/>
    <w:rsid w:val="00FB4823"/>
    <w:rsid w:val="00FB54BC"/>
    <w:rsid w:val="00FB5509"/>
    <w:rsid w:val="00FB59C1"/>
    <w:rsid w:val="00FB7297"/>
    <w:rsid w:val="00FB7C04"/>
    <w:rsid w:val="00FC09C5"/>
    <w:rsid w:val="00FC2662"/>
    <w:rsid w:val="00FC2C8F"/>
    <w:rsid w:val="00FC2DDC"/>
    <w:rsid w:val="00FC3D7D"/>
    <w:rsid w:val="00FC420B"/>
    <w:rsid w:val="00FC4BF0"/>
    <w:rsid w:val="00FC4D7F"/>
    <w:rsid w:val="00FC4E6E"/>
    <w:rsid w:val="00FC56BC"/>
    <w:rsid w:val="00FC5CC3"/>
    <w:rsid w:val="00FC61C1"/>
    <w:rsid w:val="00FD1E5F"/>
    <w:rsid w:val="00FD3B86"/>
    <w:rsid w:val="00FD49DE"/>
    <w:rsid w:val="00FD53C6"/>
    <w:rsid w:val="00FD5D49"/>
    <w:rsid w:val="00FD65CA"/>
    <w:rsid w:val="00FD751D"/>
    <w:rsid w:val="00FD7716"/>
    <w:rsid w:val="00FE0406"/>
    <w:rsid w:val="00FE097D"/>
    <w:rsid w:val="00FE0A10"/>
    <w:rsid w:val="00FE1843"/>
    <w:rsid w:val="00FE1D23"/>
    <w:rsid w:val="00FE244A"/>
    <w:rsid w:val="00FE2642"/>
    <w:rsid w:val="00FE2C54"/>
    <w:rsid w:val="00FE328D"/>
    <w:rsid w:val="00FE3A49"/>
    <w:rsid w:val="00FE4CAB"/>
    <w:rsid w:val="00FE51D2"/>
    <w:rsid w:val="00FE5960"/>
    <w:rsid w:val="00FE5F8B"/>
    <w:rsid w:val="00FE6170"/>
    <w:rsid w:val="00FE655D"/>
    <w:rsid w:val="00FE784A"/>
    <w:rsid w:val="00FE7869"/>
    <w:rsid w:val="00FE7933"/>
    <w:rsid w:val="00FF15EB"/>
    <w:rsid w:val="00FF18F5"/>
    <w:rsid w:val="00FF2FC9"/>
    <w:rsid w:val="00FF3324"/>
    <w:rsid w:val="00FF442B"/>
    <w:rsid w:val="00FF49DF"/>
    <w:rsid w:val="00FF5F14"/>
    <w:rsid w:val="00FF6BCF"/>
    <w:rsid w:val="00FF6CBD"/>
    <w:rsid w:val="00FF6D12"/>
    <w:rsid w:val="00FF73F7"/>
    <w:rsid w:val="00FF756A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23B1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E2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90E20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0E2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0E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90E20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90E20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90E20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0E20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90E20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0E20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0E20"/>
    <w:rPr>
      <w:rFonts w:cs="Times New Roman"/>
      <w:sz w:val="20"/>
    </w:rPr>
  </w:style>
  <w:style w:type="paragraph" w:styleId="a7">
    <w:name w:val="Body Text"/>
    <w:aliases w:val="Знак Знак Знак Знак,Знак Знак Знак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aliases w:val="Знак Знак Знак Знак Знак1,Знак Знак Знак Знак2"/>
    <w:basedOn w:val="a0"/>
    <w:link w:val="a7"/>
    <w:uiPriority w:val="99"/>
    <w:locked/>
    <w:rsid w:val="00590E20"/>
    <w:rPr>
      <w:rFonts w:cs="Times New Roman"/>
      <w:sz w:val="20"/>
    </w:rPr>
  </w:style>
  <w:style w:type="character" w:styleId="a9">
    <w:name w:val="Hyperlink"/>
    <w:basedOn w:val="a0"/>
    <w:uiPriority w:val="99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0E20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0E20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99"/>
    <w:qFormat/>
    <w:rsid w:val="009B7B3F"/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106C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1">
    <w:name w:val="List Paragraph"/>
    <w:basedOn w:val="a"/>
    <w:link w:val="af2"/>
    <w:uiPriority w:val="99"/>
    <w:qFormat/>
    <w:rsid w:val="000127FC"/>
    <w:pPr>
      <w:ind w:left="720"/>
      <w:contextualSpacing/>
    </w:pPr>
  </w:style>
  <w:style w:type="paragraph" w:styleId="af3">
    <w:name w:val="Normal (Web)"/>
    <w:basedOn w:val="a"/>
    <w:uiPriority w:val="99"/>
    <w:locked/>
    <w:rsid w:val="00B46664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rsid w:val="00062D2B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4940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--">
    <w:name w:val="- СТРАНИЦА -"/>
    <w:uiPriority w:val="99"/>
    <w:rsid w:val="00494019"/>
  </w:style>
  <w:style w:type="table" w:styleId="af5">
    <w:name w:val="Table Grid"/>
    <w:basedOn w:val="a1"/>
    <w:uiPriority w:val="99"/>
    <w:rsid w:val="0049401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locked/>
    <w:rsid w:val="00494019"/>
  </w:style>
  <w:style w:type="character" w:customStyle="1" w:styleId="af7">
    <w:name w:val="Текст сноски Знак"/>
    <w:basedOn w:val="a0"/>
    <w:link w:val="af6"/>
    <w:uiPriority w:val="99"/>
    <w:locked/>
    <w:rsid w:val="00494019"/>
    <w:rPr>
      <w:rFonts w:cs="Times New Roman"/>
    </w:rPr>
  </w:style>
  <w:style w:type="paragraph" w:styleId="31">
    <w:name w:val="Body Text Indent 3"/>
    <w:basedOn w:val="a"/>
    <w:link w:val="32"/>
    <w:uiPriority w:val="99"/>
    <w:locked/>
    <w:rsid w:val="004940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94019"/>
    <w:rPr>
      <w:rFonts w:cs="Times New Roman"/>
      <w:sz w:val="16"/>
      <w:szCs w:val="16"/>
    </w:rPr>
  </w:style>
  <w:style w:type="paragraph" w:customStyle="1" w:styleId="FR1">
    <w:name w:val="FR1"/>
    <w:uiPriority w:val="99"/>
    <w:rsid w:val="0049401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4940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8">
    <w:name w:val="annotation text"/>
    <w:basedOn w:val="a"/>
    <w:link w:val="af9"/>
    <w:uiPriority w:val="99"/>
    <w:semiHidden/>
    <w:locked/>
    <w:rsid w:val="00E8236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E82363"/>
    <w:rPr>
      <w:rFonts w:cs="Times New Roman"/>
    </w:rPr>
  </w:style>
  <w:style w:type="character" w:styleId="afa">
    <w:name w:val="annotation reference"/>
    <w:basedOn w:val="a0"/>
    <w:uiPriority w:val="99"/>
    <w:semiHidden/>
    <w:locked/>
    <w:rsid w:val="00210FFE"/>
    <w:rPr>
      <w:rFonts w:cs="Times New Roman"/>
      <w:sz w:val="16"/>
      <w:szCs w:val="16"/>
    </w:rPr>
  </w:style>
  <w:style w:type="paragraph" w:styleId="afb">
    <w:name w:val="annotation subject"/>
    <w:basedOn w:val="af8"/>
    <w:next w:val="af8"/>
    <w:link w:val="afc"/>
    <w:uiPriority w:val="99"/>
    <w:semiHidden/>
    <w:locked/>
    <w:rsid w:val="00210FFE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locked/>
    <w:rsid w:val="00210FFE"/>
    <w:rPr>
      <w:b/>
      <w:bCs/>
    </w:rPr>
  </w:style>
  <w:style w:type="paragraph" w:customStyle="1" w:styleId="entry-comment">
    <w:name w:val="entry-comment"/>
    <w:basedOn w:val="a"/>
    <w:uiPriority w:val="99"/>
    <w:rsid w:val="009D5C1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9C0BCA"/>
    <w:pPr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9C0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footnote reference"/>
    <w:basedOn w:val="a0"/>
    <w:uiPriority w:val="99"/>
    <w:semiHidden/>
    <w:locked/>
    <w:rsid w:val="00AF3533"/>
    <w:rPr>
      <w:rFonts w:cs="Times New Roman"/>
      <w:vertAlign w:val="superscript"/>
    </w:rPr>
  </w:style>
  <w:style w:type="character" w:customStyle="1" w:styleId="af2">
    <w:name w:val="Абзац списка Знак"/>
    <w:basedOn w:val="a0"/>
    <w:link w:val="af1"/>
    <w:uiPriority w:val="99"/>
    <w:locked/>
    <w:rsid w:val="00D75BF5"/>
    <w:rPr>
      <w:rFonts w:cs="Times New Roman"/>
    </w:rPr>
  </w:style>
  <w:style w:type="paragraph" w:customStyle="1" w:styleId="afe">
    <w:name w:val="ЭЭГ"/>
    <w:basedOn w:val="a"/>
    <w:uiPriority w:val="99"/>
    <w:rsid w:val="000A28D1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locked/>
    <w:rsid w:val="003F7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F7BED"/>
    <w:rPr>
      <w:rFonts w:cs="Times New Roman"/>
    </w:rPr>
  </w:style>
  <w:style w:type="paragraph" w:styleId="aff">
    <w:name w:val="Subtitle"/>
    <w:basedOn w:val="a"/>
    <w:link w:val="aff0"/>
    <w:uiPriority w:val="99"/>
    <w:qFormat/>
    <w:rsid w:val="008D41C8"/>
    <w:pPr>
      <w:jc w:val="both"/>
    </w:pPr>
    <w:rPr>
      <w:b/>
      <w:bCs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locked/>
    <w:rsid w:val="008D41C8"/>
    <w:rPr>
      <w:rFonts w:cs="Times New Roman"/>
      <w:b/>
      <w:bCs/>
      <w:sz w:val="24"/>
      <w:szCs w:val="24"/>
    </w:rPr>
  </w:style>
  <w:style w:type="character" w:customStyle="1" w:styleId="11">
    <w:name w:val="Основной текст Знак1"/>
    <w:aliases w:val="Знак Знак Знак Знак Знак,Знак Знак Знак Знак1"/>
    <w:basedOn w:val="a0"/>
    <w:uiPriority w:val="99"/>
    <w:rsid w:val="00657D8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a"/>
    <w:link w:val="24"/>
    <w:uiPriority w:val="99"/>
    <w:locked/>
    <w:rsid w:val="00657D8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ab"/>
    <w:link w:val="23"/>
    <w:uiPriority w:val="99"/>
    <w:locked/>
    <w:rsid w:val="00657D81"/>
    <w:rPr>
      <w:sz w:val="24"/>
      <w:szCs w:val="24"/>
    </w:rPr>
  </w:style>
  <w:style w:type="character" w:styleId="aff1">
    <w:name w:val="page number"/>
    <w:basedOn w:val="a0"/>
    <w:uiPriority w:val="99"/>
    <w:locked/>
    <w:rsid w:val="00657D81"/>
    <w:rPr>
      <w:rFonts w:cs="Times New Roman"/>
    </w:rPr>
  </w:style>
  <w:style w:type="table" w:customStyle="1" w:styleId="12">
    <w:name w:val="Сетка таблицы1"/>
    <w:uiPriority w:val="99"/>
    <w:rsid w:val="0065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link w:val="ListParagraphChar"/>
    <w:uiPriority w:val="99"/>
    <w:rsid w:val="00657D81"/>
    <w:pPr>
      <w:spacing w:before="240"/>
      <w:ind w:left="720"/>
    </w:pPr>
    <w:rPr>
      <w:sz w:val="24"/>
      <w:lang w:eastAsia="en-US"/>
    </w:rPr>
  </w:style>
  <w:style w:type="character" w:customStyle="1" w:styleId="ListParagraphChar">
    <w:name w:val="List Paragraph Char"/>
    <w:link w:val="13"/>
    <w:uiPriority w:val="99"/>
    <w:locked/>
    <w:rsid w:val="00657D81"/>
    <w:rPr>
      <w:rFonts w:eastAsia="Times New Roman"/>
      <w:sz w:val="24"/>
      <w:lang w:eastAsia="en-US"/>
    </w:rPr>
  </w:style>
  <w:style w:type="paragraph" w:customStyle="1" w:styleId="CharChar">
    <w:name w:val="Char Char Знак Знак Знак"/>
    <w:basedOn w:val="a"/>
    <w:uiPriority w:val="99"/>
    <w:rsid w:val="00657D81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Cell">
    <w:name w:val="ConsCell"/>
    <w:uiPriority w:val="99"/>
    <w:rsid w:val="00044A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f2">
    <w:name w:val="Strong"/>
    <w:basedOn w:val="a0"/>
    <w:uiPriority w:val="99"/>
    <w:qFormat/>
    <w:locked/>
    <w:rsid w:val="00E6071A"/>
    <w:rPr>
      <w:rFonts w:cs="Times New Roman"/>
      <w:b/>
    </w:rPr>
  </w:style>
  <w:style w:type="character" w:customStyle="1" w:styleId="aff3">
    <w:name w:val="Знак Знак"/>
    <w:uiPriority w:val="99"/>
    <w:locked/>
    <w:rsid w:val="00385177"/>
    <w:rPr>
      <w:b/>
      <w:sz w:val="24"/>
      <w:lang w:val="ru-RU" w:eastAsia="en-US"/>
    </w:rPr>
  </w:style>
  <w:style w:type="paragraph" w:customStyle="1" w:styleId="Default">
    <w:name w:val="Default"/>
    <w:uiPriority w:val="99"/>
    <w:rsid w:val="00ED07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CA68BC"/>
    <w:rPr>
      <w:rFonts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A68BC"/>
    <w:pPr>
      <w:shd w:val="clear" w:color="auto" w:fill="FFFFFF"/>
      <w:spacing w:line="230" w:lineRule="exact"/>
      <w:jc w:val="center"/>
    </w:pPr>
    <w:rPr>
      <w:b/>
      <w:bCs/>
      <w:spacing w:val="10"/>
      <w:sz w:val="18"/>
      <w:szCs w:val="18"/>
    </w:rPr>
  </w:style>
  <w:style w:type="character" w:customStyle="1" w:styleId="211pt">
    <w:name w:val="Основной текст (2) + 11 pt"/>
    <w:uiPriority w:val="99"/>
    <w:rsid w:val="00CA68B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4">
    <w:name w:val="Основной текст1"/>
    <w:rsid w:val="00221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f4">
    <w:name w:val="FollowedHyperlink"/>
    <w:basedOn w:val="a0"/>
    <w:uiPriority w:val="99"/>
    <w:semiHidden/>
    <w:unhideWhenUsed/>
    <w:locked/>
    <w:rsid w:val="00DB5FEA"/>
    <w:rPr>
      <w:color w:val="800080"/>
      <w:u w:val="single"/>
    </w:rPr>
  </w:style>
  <w:style w:type="paragraph" w:customStyle="1" w:styleId="xl76">
    <w:name w:val="xl76"/>
    <w:basedOn w:val="a"/>
    <w:rsid w:val="00DB5FE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DB5F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B5F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  <w:sz w:val="24"/>
      <w:szCs w:val="24"/>
    </w:rPr>
  </w:style>
  <w:style w:type="paragraph" w:customStyle="1" w:styleId="xl96">
    <w:name w:val="xl96"/>
    <w:basedOn w:val="a"/>
    <w:rsid w:val="00DB5F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4"/>
      <w:szCs w:val="24"/>
    </w:rPr>
  </w:style>
  <w:style w:type="paragraph" w:customStyle="1" w:styleId="xl97">
    <w:name w:val="xl97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DB5F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B5F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4"/>
      <w:szCs w:val="24"/>
    </w:rPr>
  </w:style>
  <w:style w:type="paragraph" w:customStyle="1" w:styleId="xl101">
    <w:name w:val="xl101"/>
    <w:basedOn w:val="a"/>
    <w:rsid w:val="00DB5FE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4"/>
      <w:szCs w:val="24"/>
    </w:rPr>
  </w:style>
  <w:style w:type="paragraph" w:customStyle="1" w:styleId="xl102">
    <w:name w:val="xl102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B5F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B5FEA"/>
    <w:pP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B5F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B5F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DB5F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DB5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DB5FEA"/>
    <w:pP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DB5FE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DB5FE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DB5FEA"/>
    <w:pPr>
      <w:shd w:val="clear" w:color="000000" w:fill="FFFF00"/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8">
    <w:name w:val="xl118"/>
    <w:basedOn w:val="a"/>
    <w:rsid w:val="00DB5FEA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19">
    <w:name w:val="xl119"/>
    <w:basedOn w:val="a"/>
    <w:rsid w:val="00DB5FEA"/>
    <w:pPr>
      <w:shd w:val="clear" w:color="000000" w:fill="FFFF00"/>
      <w:spacing w:before="100" w:beforeAutospacing="1" w:after="100" w:afterAutospacing="1"/>
    </w:pPr>
    <w:rPr>
      <w:color w:val="00B0F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4337-E9CC-4E0B-8704-8CC242A5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13517</TotalTime>
  <Pages>1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Контрольный счетный орган</cp:lastModifiedBy>
  <cp:revision>1239</cp:revision>
  <cp:lastPrinted>2019-08-09T10:23:00Z</cp:lastPrinted>
  <dcterms:created xsi:type="dcterms:W3CDTF">2015-09-22T09:59:00Z</dcterms:created>
  <dcterms:modified xsi:type="dcterms:W3CDTF">2019-08-09T10:27:00Z</dcterms:modified>
</cp:coreProperties>
</file>