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30F3F" w:rsidRPr="00E60F47" w:rsidTr="002A5020">
        <w:tc>
          <w:tcPr>
            <w:tcW w:w="709" w:type="dxa"/>
            <w:tcBorders>
              <w:top w:val="nil"/>
              <w:left w:val="nil"/>
              <w:bottom w:val="nil"/>
              <w:right w:val="nil"/>
            </w:tcBorders>
          </w:tcPr>
          <w:p w:rsidR="00130F3F" w:rsidRPr="008719B5" w:rsidRDefault="00130F3F" w:rsidP="00CA3B22">
            <w:pPr>
              <w:tabs>
                <w:tab w:val="left" w:pos="1400"/>
              </w:tabs>
              <w:jc w:val="center"/>
            </w:pPr>
          </w:p>
          <w:p w:rsidR="00130F3F" w:rsidRPr="004B5A18" w:rsidRDefault="00130F3F" w:rsidP="00CA3B22">
            <w:pPr>
              <w:tabs>
                <w:tab w:val="left" w:pos="1400"/>
              </w:tabs>
              <w:jc w:val="center"/>
              <w:rPr>
                <w:sz w:val="18"/>
                <w:szCs w:val="18"/>
              </w:rPr>
            </w:pPr>
          </w:p>
        </w:tc>
        <w:tc>
          <w:tcPr>
            <w:tcW w:w="9214" w:type="dxa"/>
            <w:tcBorders>
              <w:top w:val="nil"/>
              <w:left w:val="nil"/>
              <w:bottom w:val="nil"/>
              <w:right w:val="nil"/>
            </w:tcBorders>
          </w:tcPr>
          <w:p w:rsidR="00130F3F" w:rsidRPr="008719B5" w:rsidRDefault="00030954" w:rsidP="002A5020">
            <w:pPr>
              <w:jc w:val="center"/>
            </w:pPr>
            <w:r w:rsidRPr="000309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130F3F" w:rsidRDefault="00130F3F" w:rsidP="00CA3B22">
            <w:pPr>
              <w:jc w:val="both"/>
              <w:rPr>
                <w:bCs/>
                <w:sz w:val="18"/>
                <w:szCs w:val="18"/>
              </w:rPr>
            </w:pPr>
          </w:p>
          <w:p w:rsidR="00130F3F" w:rsidRPr="004B5A18" w:rsidRDefault="00130F3F" w:rsidP="00CA3B22">
            <w:pPr>
              <w:jc w:val="center"/>
              <w:rPr>
                <w:bCs/>
                <w:sz w:val="18"/>
                <w:szCs w:val="18"/>
              </w:rPr>
            </w:pPr>
          </w:p>
          <w:p w:rsidR="00130F3F" w:rsidRPr="004B5A18" w:rsidRDefault="00130F3F" w:rsidP="00CA3B22">
            <w:pPr>
              <w:jc w:val="center"/>
              <w:rPr>
                <w:bCs/>
                <w:sz w:val="18"/>
                <w:szCs w:val="18"/>
              </w:rPr>
            </w:pPr>
          </w:p>
        </w:tc>
      </w:tr>
    </w:tbl>
    <w:p w:rsidR="00130F3F" w:rsidRPr="00AB2396" w:rsidRDefault="00130F3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30F3F" w:rsidRPr="00AB2396" w:rsidRDefault="00130F3F" w:rsidP="00CF6E91">
      <w:pPr>
        <w:tabs>
          <w:tab w:val="left" w:pos="567"/>
          <w:tab w:val="left" w:pos="18286"/>
        </w:tabs>
        <w:ind w:left="142" w:right="172" w:hanging="142"/>
        <w:jc w:val="center"/>
      </w:pPr>
      <w:r w:rsidRPr="00AB2396">
        <w:t>«КАРАКУЛИНСКИЙ РАЙОН»</w:t>
      </w:r>
    </w:p>
    <w:p w:rsidR="00130F3F" w:rsidRDefault="00130F3F" w:rsidP="00A91960">
      <w:pPr>
        <w:tabs>
          <w:tab w:val="left" w:pos="567"/>
          <w:tab w:val="left" w:pos="18286"/>
        </w:tabs>
        <w:ind w:left="142" w:right="172"/>
        <w:jc w:val="right"/>
        <w:rPr>
          <w:sz w:val="18"/>
          <w:szCs w:val="18"/>
        </w:rPr>
      </w:pPr>
    </w:p>
    <w:p w:rsidR="00CF05A1" w:rsidRDefault="00CF05A1" w:rsidP="00A91960">
      <w:pPr>
        <w:tabs>
          <w:tab w:val="left" w:pos="567"/>
          <w:tab w:val="left" w:pos="18286"/>
        </w:tabs>
        <w:ind w:left="142" w:right="172"/>
        <w:jc w:val="right"/>
        <w:rPr>
          <w:sz w:val="18"/>
          <w:szCs w:val="18"/>
        </w:rPr>
      </w:pPr>
    </w:p>
    <w:p w:rsidR="00CF05A1" w:rsidRDefault="00CF05A1" w:rsidP="00A91960">
      <w:pPr>
        <w:tabs>
          <w:tab w:val="left" w:pos="567"/>
          <w:tab w:val="left" w:pos="18286"/>
        </w:tabs>
        <w:ind w:left="142" w:right="172"/>
        <w:jc w:val="right"/>
        <w:rPr>
          <w:sz w:val="18"/>
          <w:szCs w:val="18"/>
        </w:rPr>
      </w:pPr>
    </w:p>
    <w:p w:rsidR="00CF05A1" w:rsidRPr="00A91960" w:rsidRDefault="00CF05A1" w:rsidP="00A91960">
      <w:pPr>
        <w:tabs>
          <w:tab w:val="left" w:pos="567"/>
          <w:tab w:val="left" w:pos="18286"/>
        </w:tabs>
        <w:ind w:left="142" w:right="172"/>
        <w:jc w:val="right"/>
        <w:rPr>
          <w:sz w:val="18"/>
          <w:szCs w:val="18"/>
        </w:rPr>
      </w:pPr>
    </w:p>
    <w:p w:rsidR="00130F3F" w:rsidRPr="004D724A" w:rsidRDefault="00130F3F" w:rsidP="00BE04E5">
      <w:pPr>
        <w:jc w:val="center"/>
        <w:outlineLvl w:val="2"/>
        <w:rPr>
          <w:b/>
          <w:color w:val="000000"/>
          <w:spacing w:val="3"/>
        </w:rPr>
      </w:pPr>
      <w:r w:rsidRPr="004D724A">
        <w:rPr>
          <w:b/>
          <w:color w:val="000000"/>
          <w:spacing w:val="3"/>
        </w:rPr>
        <w:t>Заключение</w:t>
      </w:r>
    </w:p>
    <w:p w:rsidR="00130F3F" w:rsidRDefault="00130F3F"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130F3F" w:rsidRDefault="00130F3F" w:rsidP="00BE04E5">
      <w:pPr>
        <w:jc w:val="center"/>
        <w:outlineLvl w:val="2"/>
        <w:rPr>
          <w:b/>
          <w:color w:val="000000"/>
          <w:spacing w:val="3"/>
        </w:rPr>
      </w:pPr>
      <w:r w:rsidRPr="004D724A">
        <w:rPr>
          <w:b/>
          <w:color w:val="000000"/>
          <w:spacing w:val="3"/>
        </w:rPr>
        <w:t>«</w:t>
      </w:r>
      <w:r>
        <w:rPr>
          <w:b/>
          <w:color w:val="000000"/>
          <w:spacing w:val="3"/>
        </w:rPr>
        <w:t>Боярское</w:t>
      </w:r>
      <w:r w:rsidRPr="004D724A">
        <w:rPr>
          <w:b/>
          <w:color w:val="000000"/>
          <w:spacing w:val="3"/>
        </w:rPr>
        <w:t xml:space="preserve">» «О бюджете муниципального образования </w:t>
      </w:r>
    </w:p>
    <w:p w:rsidR="00130F3F" w:rsidRPr="004D724A" w:rsidRDefault="00130F3F" w:rsidP="00BE04E5">
      <w:pPr>
        <w:jc w:val="center"/>
        <w:outlineLvl w:val="2"/>
        <w:rPr>
          <w:color w:val="000000"/>
          <w:spacing w:val="3"/>
        </w:rPr>
      </w:pPr>
      <w:r w:rsidRPr="004D724A">
        <w:rPr>
          <w:b/>
          <w:color w:val="000000"/>
          <w:spacing w:val="3"/>
        </w:rPr>
        <w:t>«</w:t>
      </w:r>
      <w:r>
        <w:rPr>
          <w:b/>
          <w:color w:val="000000"/>
          <w:spacing w:val="3"/>
        </w:rPr>
        <w:t>Боярское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130F3F" w:rsidRDefault="00130F3F" w:rsidP="001429FB">
      <w:pPr>
        <w:tabs>
          <w:tab w:val="left" w:pos="567"/>
          <w:tab w:val="left" w:pos="18286"/>
        </w:tabs>
        <w:ind w:left="142" w:right="172"/>
        <w:jc w:val="center"/>
        <w:rPr>
          <w:b/>
          <w:sz w:val="26"/>
          <w:szCs w:val="26"/>
        </w:rPr>
      </w:pPr>
    </w:p>
    <w:p w:rsidR="00130F3F" w:rsidRPr="00E67232" w:rsidRDefault="00130F3F"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8</w:t>
      </w:r>
      <w:r w:rsidRPr="00E67232">
        <w:rPr>
          <w:sz w:val="20"/>
          <w:szCs w:val="20"/>
        </w:rPr>
        <w:t>.12.201</w:t>
      </w:r>
      <w:r>
        <w:rPr>
          <w:sz w:val="20"/>
          <w:szCs w:val="20"/>
        </w:rPr>
        <w:t>9</w:t>
      </w:r>
      <w:r w:rsidRPr="00E67232">
        <w:rPr>
          <w:sz w:val="20"/>
          <w:szCs w:val="20"/>
        </w:rPr>
        <w:t xml:space="preserve"> года</w:t>
      </w:r>
    </w:p>
    <w:p w:rsidR="00130F3F" w:rsidRDefault="00130F3F" w:rsidP="00A9619F">
      <w:pPr>
        <w:tabs>
          <w:tab w:val="left" w:pos="567"/>
          <w:tab w:val="left" w:pos="18286"/>
        </w:tabs>
        <w:ind w:left="142" w:right="172"/>
        <w:rPr>
          <w:sz w:val="26"/>
          <w:szCs w:val="26"/>
        </w:rPr>
      </w:pPr>
    </w:p>
    <w:p w:rsidR="00130F3F" w:rsidRPr="00202417" w:rsidRDefault="00130F3F"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Pr>
          <w:sz w:val="26"/>
          <w:szCs w:val="26"/>
        </w:rPr>
        <w:t>Боярское</w:t>
      </w:r>
      <w:r w:rsidRPr="007A550A">
        <w:rPr>
          <w:sz w:val="26"/>
          <w:szCs w:val="26"/>
        </w:rPr>
        <w:t xml:space="preserve">» </w:t>
      </w:r>
      <w:r w:rsidRPr="007A550A">
        <w:rPr>
          <w:bCs/>
          <w:sz w:val="26"/>
          <w:szCs w:val="26"/>
        </w:rPr>
        <w:t>«О бюджете муниципального обр</w:t>
      </w:r>
      <w:r>
        <w:rPr>
          <w:bCs/>
          <w:sz w:val="26"/>
          <w:szCs w:val="26"/>
        </w:rPr>
        <w:t>азования «Боярское»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27</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130F3F" w:rsidRPr="00213E5B" w:rsidRDefault="00130F3F"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18</w:t>
      </w:r>
      <w:r w:rsidRPr="00213E5B">
        <w:rPr>
          <w:sz w:val="26"/>
          <w:szCs w:val="26"/>
        </w:rPr>
        <w:t>.12.201</w:t>
      </w:r>
      <w:r>
        <w:rPr>
          <w:sz w:val="26"/>
          <w:szCs w:val="26"/>
        </w:rPr>
        <w:t>9</w:t>
      </w:r>
      <w:r w:rsidRPr="00213E5B">
        <w:rPr>
          <w:sz w:val="26"/>
          <w:szCs w:val="26"/>
        </w:rPr>
        <w:t xml:space="preserve"> г.</w:t>
      </w:r>
    </w:p>
    <w:p w:rsidR="00130F3F" w:rsidRPr="008D65F7" w:rsidRDefault="00130F3F" w:rsidP="00A9619F">
      <w:pPr>
        <w:jc w:val="both"/>
        <w:rPr>
          <w:sz w:val="26"/>
          <w:szCs w:val="26"/>
        </w:rPr>
      </w:pPr>
    </w:p>
    <w:p w:rsidR="00130F3F" w:rsidRPr="00202417" w:rsidRDefault="00130F3F"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Pr>
          <w:sz w:val="26"/>
          <w:szCs w:val="26"/>
        </w:rPr>
        <w:t>Боярское</w:t>
      </w:r>
      <w:r w:rsidRPr="008D65F7">
        <w:rPr>
          <w:sz w:val="26"/>
          <w:szCs w:val="26"/>
        </w:rPr>
        <w:t>» переданы Администрацией муниципального образования «</w:t>
      </w:r>
      <w:r>
        <w:rPr>
          <w:sz w:val="26"/>
          <w:szCs w:val="26"/>
        </w:rPr>
        <w:t>Боярское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36</w:t>
      </w:r>
      <w:r w:rsidRPr="00040F2C">
        <w:rPr>
          <w:sz w:val="26"/>
          <w:szCs w:val="26"/>
        </w:rPr>
        <w:t>.</w:t>
      </w:r>
      <w:r w:rsidRPr="00202417">
        <w:rPr>
          <w:color w:val="FF0000"/>
          <w:sz w:val="26"/>
          <w:szCs w:val="26"/>
        </w:rPr>
        <w:t xml:space="preserve"> </w:t>
      </w:r>
    </w:p>
    <w:p w:rsidR="00130F3F" w:rsidRDefault="00130F3F"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130F3F" w:rsidRPr="00213E5B" w:rsidRDefault="00130F3F"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Pr>
          <w:sz w:val="26"/>
          <w:szCs w:val="26"/>
        </w:rPr>
        <w:t>Боярское</w:t>
      </w:r>
      <w:r w:rsidRPr="000A6822">
        <w:rPr>
          <w:sz w:val="26"/>
          <w:szCs w:val="26"/>
        </w:rPr>
        <w:t>» от 12.12.2019</w:t>
      </w:r>
      <w:r w:rsidRPr="00040F2C">
        <w:rPr>
          <w:sz w:val="26"/>
          <w:szCs w:val="26"/>
        </w:rPr>
        <w:t xml:space="preserve"> года №</w:t>
      </w:r>
      <w:r>
        <w:rPr>
          <w:sz w:val="26"/>
          <w:szCs w:val="26"/>
        </w:rPr>
        <w:t>6</w:t>
      </w:r>
      <w:r w:rsidRPr="00040F2C">
        <w:rPr>
          <w:sz w:val="26"/>
          <w:szCs w:val="26"/>
        </w:rPr>
        <w:t xml:space="preserve"> проект бюджета</w:t>
      </w:r>
      <w:r>
        <w:rPr>
          <w:sz w:val="26"/>
          <w:szCs w:val="26"/>
        </w:rPr>
        <w:t xml:space="preserve"> выносится на публичные слушания 24</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130F3F" w:rsidRPr="00213E5B" w:rsidRDefault="00130F3F"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Боярское</w:t>
      </w:r>
      <w:r w:rsidRPr="00213E5B">
        <w:rPr>
          <w:sz w:val="26"/>
          <w:szCs w:val="26"/>
        </w:rPr>
        <w:t>».</w:t>
      </w:r>
    </w:p>
    <w:p w:rsidR="00130F3F" w:rsidRPr="0003649D" w:rsidRDefault="00130F3F"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130F3F" w:rsidRDefault="00130F3F"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Pr>
          <w:sz w:val="26"/>
          <w:szCs w:val="26"/>
        </w:rPr>
        <w:t>Боярское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CF05A1" w:rsidRDefault="00CF05A1" w:rsidP="00A27343">
      <w:pPr>
        <w:pStyle w:val="af6"/>
        <w:ind w:left="720"/>
        <w:jc w:val="right"/>
        <w:rPr>
          <w:rFonts w:ascii="Times New Roman" w:hAnsi="Times New Roman"/>
          <w:sz w:val="16"/>
          <w:szCs w:val="16"/>
        </w:rPr>
      </w:pPr>
    </w:p>
    <w:p w:rsidR="00CF05A1" w:rsidRDefault="00CF05A1" w:rsidP="00A27343">
      <w:pPr>
        <w:pStyle w:val="af6"/>
        <w:ind w:left="720"/>
        <w:jc w:val="right"/>
        <w:rPr>
          <w:rFonts w:ascii="Times New Roman" w:hAnsi="Times New Roman"/>
          <w:sz w:val="16"/>
          <w:szCs w:val="16"/>
        </w:rPr>
      </w:pPr>
    </w:p>
    <w:p w:rsidR="00130F3F" w:rsidRDefault="00130F3F"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2520"/>
        <w:gridCol w:w="1417"/>
        <w:gridCol w:w="1283"/>
        <w:gridCol w:w="1080"/>
      </w:tblGrid>
      <w:tr w:rsidR="00130F3F" w:rsidRPr="006D1540" w:rsidTr="006944AC">
        <w:tc>
          <w:tcPr>
            <w:tcW w:w="3708" w:type="dxa"/>
          </w:tcPr>
          <w:p w:rsidR="00130F3F" w:rsidRPr="006D1540" w:rsidRDefault="00130F3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520" w:type="dxa"/>
          </w:tcPr>
          <w:p w:rsidR="00130F3F" w:rsidRPr="006D1540" w:rsidRDefault="00130F3F"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w:t>
            </w:r>
          </w:p>
        </w:tc>
        <w:tc>
          <w:tcPr>
            <w:tcW w:w="1417" w:type="dxa"/>
          </w:tcPr>
          <w:p w:rsidR="00130F3F" w:rsidRPr="006D1540" w:rsidRDefault="00130F3F"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283" w:type="dxa"/>
          </w:tcPr>
          <w:p w:rsidR="00130F3F" w:rsidRPr="006D1540" w:rsidRDefault="00130F3F"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080" w:type="dxa"/>
          </w:tcPr>
          <w:p w:rsidR="00130F3F" w:rsidRPr="006D1540" w:rsidRDefault="00130F3F"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130F3F" w:rsidRPr="000E4861" w:rsidTr="006944AC">
        <w:tc>
          <w:tcPr>
            <w:tcW w:w="3708" w:type="dxa"/>
            <w:vAlign w:val="bottom"/>
          </w:tcPr>
          <w:p w:rsidR="00130F3F" w:rsidRPr="000E4861" w:rsidRDefault="00130F3F" w:rsidP="00340C68">
            <w:pPr>
              <w:pStyle w:val="af8"/>
              <w:spacing w:line="288" w:lineRule="auto"/>
              <w:ind w:firstLine="0"/>
              <w:jc w:val="left"/>
              <w:rPr>
                <w:sz w:val="20"/>
                <w:szCs w:val="20"/>
              </w:rPr>
            </w:pPr>
            <w:r w:rsidRPr="000E4861">
              <w:rPr>
                <w:sz w:val="20"/>
                <w:szCs w:val="20"/>
              </w:rPr>
              <w:t>Общий объем доходов в т.ч.</w:t>
            </w:r>
          </w:p>
        </w:tc>
        <w:tc>
          <w:tcPr>
            <w:tcW w:w="2520" w:type="dxa"/>
          </w:tcPr>
          <w:p w:rsidR="00130F3F" w:rsidRPr="000E4861" w:rsidRDefault="00130F3F" w:rsidP="000B7C2F">
            <w:pPr>
              <w:pStyle w:val="af8"/>
              <w:spacing w:line="288" w:lineRule="auto"/>
              <w:ind w:firstLine="0"/>
              <w:jc w:val="center"/>
              <w:rPr>
                <w:sz w:val="20"/>
                <w:szCs w:val="20"/>
              </w:rPr>
            </w:pPr>
            <w:r w:rsidRPr="000E4861">
              <w:rPr>
                <w:sz w:val="20"/>
                <w:szCs w:val="20"/>
              </w:rPr>
              <w:t>2859,2</w:t>
            </w:r>
          </w:p>
        </w:tc>
        <w:tc>
          <w:tcPr>
            <w:tcW w:w="1417" w:type="dxa"/>
          </w:tcPr>
          <w:p w:rsidR="00130F3F" w:rsidRPr="000E4861" w:rsidRDefault="00130F3F" w:rsidP="00340C68">
            <w:pPr>
              <w:pStyle w:val="af8"/>
              <w:spacing w:line="288" w:lineRule="auto"/>
              <w:ind w:firstLine="0"/>
              <w:jc w:val="center"/>
              <w:rPr>
                <w:sz w:val="20"/>
                <w:szCs w:val="20"/>
              </w:rPr>
            </w:pPr>
            <w:r w:rsidRPr="000E4861">
              <w:rPr>
                <w:sz w:val="20"/>
                <w:szCs w:val="20"/>
              </w:rPr>
              <w:t>3033,7</w:t>
            </w:r>
          </w:p>
        </w:tc>
        <w:tc>
          <w:tcPr>
            <w:tcW w:w="1283" w:type="dxa"/>
          </w:tcPr>
          <w:p w:rsidR="00130F3F" w:rsidRPr="000E4861" w:rsidRDefault="00130F3F" w:rsidP="00340C68">
            <w:pPr>
              <w:pStyle w:val="af8"/>
              <w:spacing w:line="288" w:lineRule="auto"/>
              <w:ind w:firstLine="0"/>
              <w:jc w:val="center"/>
              <w:rPr>
                <w:sz w:val="20"/>
                <w:szCs w:val="20"/>
              </w:rPr>
            </w:pPr>
            <w:r w:rsidRPr="000E4861">
              <w:rPr>
                <w:sz w:val="20"/>
                <w:szCs w:val="20"/>
              </w:rPr>
              <w:t>3049,3</w:t>
            </w:r>
          </w:p>
        </w:tc>
        <w:tc>
          <w:tcPr>
            <w:tcW w:w="1080" w:type="dxa"/>
          </w:tcPr>
          <w:p w:rsidR="00130F3F" w:rsidRPr="000E4861" w:rsidRDefault="00130F3F" w:rsidP="00340C68">
            <w:pPr>
              <w:pStyle w:val="af8"/>
              <w:spacing w:line="288" w:lineRule="auto"/>
              <w:ind w:firstLine="0"/>
              <w:jc w:val="center"/>
              <w:rPr>
                <w:sz w:val="20"/>
                <w:szCs w:val="20"/>
              </w:rPr>
            </w:pPr>
            <w:r w:rsidRPr="000E4861">
              <w:rPr>
                <w:sz w:val="20"/>
                <w:szCs w:val="20"/>
              </w:rPr>
              <w:t>3107,3</w:t>
            </w:r>
          </w:p>
        </w:tc>
      </w:tr>
      <w:tr w:rsidR="00130F3F" w:rsidRPr="000E4861" w:rsidTr="006944AC">
        <w:tc>
          <w:tcPr>
            <w:tcW w:w="3708" w:type="dxa"/>
            <w:vAlign w:val="bottom"/>
          </w:tcPr>
          <w:p w:rsidR="00130F3F" w:rsidRPr="000E4861" w:rsidRDefault="00130F3F" w:rsidP="00340C68">
            <w:pPr>
              <w:pStyle w:val="af8"/>
              <w:spacing w:line="288" w:lineRule="auto"/>
              <w:ind w:firstLine="0"/>
              <w:jc w:val="left"/>
              <w:rPr>
                <w:sz w:val="20"/>
                <w:szCs w:val="20"/>
              </w:rPr>
            </w:pPr>
            <w:r w:rsidRPr="000E4861">
              <w:rPr>
                <w:sz w:val="20"/>
                <w:szCs w:val="20"/>
              </w:rPr>
              <w:t>Налоговые и неналоговые доходы</w:t>
            </w:r>
          </w:p>
        </w:tc>
        <w:tc>
          <w:tcPr>
            <w:tcW w:w="2520" w:type="dxa"/>
          </w:tcPr>
          <w:p w:rsidR="00130F3F" w:rsidRPr="000E4861" w:rsidRDefault="00130F3F" w:rsidP="000B7C2F">
            <w:pPr>
              <w:pStyle w:val="af8"/>
              <w:spacing w:line="288" w:lineRule="auto"/>
              <w:ind w:firstLine="0"/>
              <w:jc w:val="center"/>
              <w:rPr>
                <w:sz w:val="20"/>
                <w:szCs w:val="20"/>
              </w:rPr>
            </w:pPr>
            <w:r w:rsidRPr="000E4861">
              <w:rPr>
                <w:sz w:val="20"/>
                <w:szCs w:val="20"/>
              </w:rPr>
              <w:t>2535,0</w:t>
            </w:r>
          </w:p>
        </w:tc>
        <w:tc>
          <w:tcPr>
            <w:tcW w:w="1417" w:type="dxa"/>
          </w:tcPr>
          <w:p w:rsidR="00130F3F" w:rsidRPr="000E4861" w:rsidRDefault="00130F3F" w:rsidP="00340C68">
            <w:pPr>
              <w:pStyle w:val="af8"/>
              <w:spacing w:line="288" w:lineRule="auto"/>
              <w:ind w:firstLine="0"/>
              <w:jc w:val="center"/>
              <w:rPr>
                <w:sz w:val="20"/>
                <w:szCs w:val="20"/>
              </w:rPr>
            </w:pPr>
            <w:r w:rsidRPr="000E4861">
              <w:rPr>
                <w:sz w:val="20"/>
                <w:szCs w:val="20"/>
              </w:rPr>
              <w:t>2594,0</w:t>
            </w:r>
          </w:p>
        </w:tc>
        <w:tc>
          <w:tcPr>
            <w:tcW w:w="1283" w:type="dxa"/>
          </w:tcPr>
          <w:p w:rsidR="00130F3F" w:rsidRPr="000E4861" w:rsidRDefault="00130F3F" w:rsidP="00340C68">
            <w:pPr>
              <w:pStyle w:val="af8"/>
              <w:spacing w:line="288" w:lineRule="auto"/>
              <w:ind w:firstLine="0"/>
              <w:jc w:val="center"/>
              <w:rPr>
                <w:sz w:val="20"/>
                <w:szCs w:val="20"/>
              </w:rPr>
            </w:pPr>
            <w:r w:rsidRPr="000E4861">
              <w:rPr>
                <w:sz w:val="20"/>
                <w:szCs w:val="20"/>
              </w:rPr>
              <w:t>2609,0</w:t>
            </w:r>
          </w:p>
        </w:tc>
        <w:tc>
          <w:tcPr>
            <w:tcW w:w="1080" w:type="dxa"/>
          </w:tcPr>
          <w:p w:rsidR="00130F3F" w:rsidRPr="000E4861" w:rsidRDefault="00130F3F" w:rsidP="00340C68">
            <w:pPr>
              <w:pStyle w:val="af8"/>
              <w:spacing w:line="288" w:lineRule="auto"/>
              <w:ind w:firstLine="0"/>
              <w:jc w:val="center"/>
              <w:rPr>
                <w:sz w:val="20"/>
                <w:szCs w:val="20"/>
              </w:rPr>
            </w:pPr>
            <w:r w:rsidRPr="000E4861">
              <w:rPr>
                <w:sz w:val="20"/>
                <w:szCs w:val="20"/>
              </w:rPr>
              <w:t>2664,0</w:t>
            </w:r>
          </w:p>
        </w:tc>
      </w:tr>
      <w:tr w:rsidR="00130F3F" w:rsidRPr="000E4861" w:rsidTr="006944AC">
        <w:tc>
          <w:tcPr>
            <w:tcW w:w="3708" w:type="dxa"/>
            <w:vAlign w:val="bottom"/>
          </w:tcPr>
          <w:p w:rsidR="00130F3F" w:rsidRPr="000E4861" w:rsidRDefault="00130F3F" w:rsidP="00340C68">
            <w:pPr>
              <w:pStyle w:val="af8"/>
              <w:spacing w:line="288" w:lineRule="auto"/>
              <w:ind w:firstLine="0"/>
              <w:jc w:val="left"/>
              <w:rPr>
                <w:sz w:val="20"/>
                <w:szCs w:val="20"/>
              </w:rPr>
            </w:pPr>
            <w:r w:rsidRPr="000E4861">
              <w:rPr>
                <w:sz w:val="20"/>
                <w:szCs w:val="20"/>
              </w:rPr>
              <w:t>Безвозмездные поступления</w:t>
            </w:r>
          </w:p>
        </w:tc>
        <w:tc>
          <w:tcPr>
            <w:tcW w:w="2520" w:type="dxa"/>
          </w:tcPr>
          <w:p w:rsidR="00130F3F" w:rsidRPr="000E4861" w:rsidRDefault="00130F3F" w:rsidP="000B7C2F">
            <w:pPr>
              <w:pStyle w:val="af8"/>
              <w:spacing w:line="288" w:lineRule="auto"/>
              <w:ind w:firstLine="0"/>
              <w:jc w:val="center"/>
              <w:rPr>
                <w:sz w:val="20"/>
                <w:szCs w:val="20"/>
              </w:rPr>
            </w:pPr>
            <w:r w:rsidRPr="000E4861">
              <w:rPr>
                <w:sz w:val="20"/>
                <w:szCs w:val="20"/>
              </w:rPr>
              <w:t>324,2</w:t>
            </w:r>
          </w:p>
        </w:tc>
        <w:tc>
          <w:tcPr>
            <w:tcW w:w="1417" w:type="dxa"/>
          </w:tcPr>
          <w:p w:rsidR="00130F3F" w:rsidRPr="000E4861" w:rsidRDefault="00130F3F" w:rsidP="00340C68">
            <w:pPr>
              <w:pStyle w:val="af8"/>
              <w:spacing w:line="288" w:lineRule="auto"/>
              <w:ind w:firstLine="0"/>
              <w:jc w:val="center"/>
              <w:rPr>
                <w:sz w:val="20"/>
                <w:szCs w:val="20"/>
              </w:rPr>
            </w:pPr>
            <w:r w:rsidRPr="000E4861">
              <w:rPr>
                <w:sz w:val="20"/>
                <w:szCs w:val="20"/>
              </w:rPr>
              <w:t>439,7</w:t>
            </w:r>
          </w:p>
        </w:tc>
        <w:tc>
          <w:tcPr>
            <w:tcW w:w="1283" w:type="dxa"/>
          </w:tcPr>
          <w:p w:rsidR="00130F3F" w:rsidRPr="000E4861" w:rsidRDefault="00130F3F" w:rsidP="00340C68">
            <w:pPr>
              <w:pStyle w:val="af8"/>
              <w:spacing w:line="288" w:lineRule="auto"/>
              <w:ind w:firstLine="0"/>
              <w:jc w:val="center"/>
              <w:rPr>
                <w:sz w:val="20"/>
                <w:szCs w:val="20"/>
              </w:rPr>
            </w:pPr>
            <w:r w:rsidRPr="000E4861">
              <w:rPr>
                <w:sz w:val="20"/>
                <w:szCs w:val="20"/>
              </w:rPr>
              <w:t>440,3</w:t>
            </w:r>
          </w:p>
        </w:tc>
        <w:tc>
          <w:tcPr>
            <w:tcW w:w="1080" w:type="dxa"/>
          </w:tcPr>
          <w:p w:rsidR="00130F3F" w:rsidRPr="000E4861" w:rsidRDefault="00130F3F" w:rsidP="00340C68">
            <w:pPr>
              <w:pStyle w:val="af8"/>
              <w:spacing w:line="288" w:lineRule="auto"/>
              <w:ind w:firstLine="0"/>
              <w:jc w:val="center"/>
              <w:rPr>
                <w:sz w:val="20"/>
                <w:szCs w:val="20"/>
              </w:rPr>
            </w:pPr>
            <w:r w:rsidRPr="000E4861">
              <w:rPr>
                <w:sz w:val="20"/>
                <w:szCs w:val="20"/>
              </w:rPr>
              <w:t>443,3</w:t>
            </w:r>
          </w:p>
        </w:tc>
      </w:tr>
      <w:tr w:rsidR="00130F3F" w:rsidRPr="000E4861" w:rsidTr="006944AC">
        <w:tc>
          <w:tcPr>
            <w:tcW w:w="3708" w:type="dxa"/>
            <w:vAlign w:val="bottom"/>
          </w:tcPr>
          <w:p w:rsidR="00130F3F" w:rsidRPr="000E4861" w:rsidRDefault="00130F3F" w:rsidP="00340C68">
            <w:pPr>
              <w:pStyle w:val="af8"/>
              <w:spacing w:line="288" w:lineRule="auto"/>
              <w:ind w:firstLine="0"/>
              <w:jc w:val="left"/>
              <w:rPr>
                <w:sz w:val="20"/>
                <w:szCs w:val="20"/>
              </w:rPr>
            </w:pPr>
            <w:r w:rsidRPr="000E4861">
              <w:rPr>
                <w:sz w:val="20"/>
                <w:szCs w:val="20"/>
              </w:rPr>
              <w:t>Общий объем расходов,</w:t>
            </w:r>
          </w:p>
        </w:tc>
        <w:tc>
          <w:tcPr>
            <w:tcW w:w="2520" w:type="dxa"/>
          </w:tcPr>
          <w:p w:rsidR="00130F3F" w:rsidRPr="000E4861" w:rsidRDefault="00130F3F" w:rsidP="000B7C2F">
            <w:pPr>
              <w:pStyle w:val="af8"/>
              <w:spacing w:line="288" w:lineRule="auto"/>
              <w:ind w:firstLine="0"/>
              <w:jc w:val="center"/>
              <w:rPr>
                <w:sz w:val="20"/>
                <w:szCs w:val="20"/>
              </w:rPr>
            </w:pPr>
            <w:r w:rsidRPr="000E4861">
              <w:rPr>
                <w:sz w:val="20"/>
                <w:szCs w:val="20"/>
              </w:rPr>
              <w:t>2859,2</w:t>
            </w:r>
          </w:p>
        </w:tc>
        <w:tc>
          <w:tcPr>
            <w:tcW w:w="1417" w:type="dxa"/>
          </w:tcPr>
          <w:p w:rsidR="00130F3F" w:rsidRPr="000E4861" w:rsidRDefault="00130F3F" w:rsidP="00340C68">
            <w:pPr>
              <w:pStyle w:val="af8"/>
              <w:spacing w:line="288" w:lineRule="auto"/>
              <w:ind w:firstLine="0"/>
              <w:jc w:val="center"/>
              <w:rPr>
                <w:sz w:val="20"/>
                <w:szCs w:val="20"/>
              </w:rPr>
            </w:pPr>
            <w:r w:rsidRPr="000E4861">
              <w:rPr>
                <w:sz w:val="20"/>
                <w:szCs w:val="20"/>
              </w:rPr>
              <w:t>3033,7</w:t>
            </w:r>
          </w:p>
        </w:tc>
        <w:tc>
          <w:tcPr>
            <w:tcW w:w="1283" w:type="dxa"/>
          </w:tcPr>
          <w:p w:rsidR="00130F3F" w:rsidRPr="000E4861" w:rsidRDefault="00130F3F" w:rsidP="00340C68">
            <w:pPr>
              <w:pStyle w:val="af8"/>
              <w:spacing w:line="288" w:lineRule="auto"/>
              <w:ind w:firstLine="0"/>
              <w:jc w:val="center"/>
              <w:rPr>
                <w:sz w:val="20"/>
                <w:szCs w:val="20"/>
              </w:rPr>
            </w:pPr>
            <w:r w:rsidRPr="000E4861">
              <w:rPr>
                <w:sz w:val="20"/>
                <w:szCs w:val="20"/>
              </w:rPr>
              <w:t>3049,3</w:t>
            </w:r>
          </w:p>
        </w:tc>
        <w:tc>
          <w:tcPr>
            <w:tcW w:w="1080" w:type="dxa"/>
          </w:tcPr>
          <w:p w:rsidR="00130F3F" w:rsidRPr="000E4861" w:rsidRDefault="00130F3F" w:rsidP="00340C68">
            <w:pPr>
              <w:pStyle w:val="af8"/>
              <w:spacing w:line="288" w:lineRule="auto"/>
              <w:ind w:firstLine="0"/>
              <w:jc w:val="center"/>
              <w:rPr>
                <w:sz w:val="20"/>
                <w:szCs w:val="20"/>
              </w:rPr>
            </w:pPr>
            <w:r w:rsidRPr="000E4861">
              <w:rPr>
                <w:sz w:val="20"/>
                <w:szCs w:val="20"/>
              </w:rPr>
              <w:t>3107,3</w:t>
            </w:r>
          </w:p>
        </w:tc>
      </w:tr>
      <w:tr w:rsidR="00130F3F" w:rsidRPr="009E59D0" w:rsidTr="006944AC">
        <w:tc>
          <w:tcPr>
            <w:tcW w:w="3708" w:type="dxa"/>
            <w:vAlign w:val="bottom"/>
          </w:tcPr>
          <w:p w:rsidR="00130F3F" w:rsidRPr="009E59D0" w:rsidRDefault="00130F3F" w:rsidP="002E2D5D">
            <w:pPr>
              <w:pStyle w:val="af8"/>
              <w:spacing w:line="240" w:lineRule="auto"/>
              <w:ind w:firstLine="0"/>
              <w:jc w:val="left"/>
            </w:pPr>
            <w:r w:rsidRPr="009E59D0">
              <w:rPr>
                <w:sz w:val="22"/>
                <w:szCs w:val="22"/>
              </w:rPr>
              <w:t xml:space="preserve">Дефицит (-), профицит (+) бюджета </w:t>
            </w:r>
          </w:p>
        </w:tc>
        <w:tc>
          <w:tcPr>
            <w:tcW w:w="2520" w:type="dxa"/>
            <w:vAlign w:val="center"/>
          </w:tcPr>
          <w:p w:rsidR="00130F3F" w:rsidRPr="009E59D0" w:rsidRDefault="00130F3F" w:rsidP="008779A2">
            <w:pPr>
              <w:pStyle w:val="af8"/>
              <w:spacing w:line="288" w:lineRule="auto"/>
              <w:ind w:firstLine="0"/>
              <w:jc w:val="center"/>
            </w:pPr>
            <w:r w:rsidRPr="009E59D0">
              <w:rPr>
                <w:sz w:val="22"/>
                <w:szCs w:val="22"/>
              </w:rPr>
              <w:t>0</w:t>
            </w:r>
          </w:p>
        </w:tc>
        <w:tc>
          <w:tcPr>
            <w:tcW w:w="1417" w:type="dxa"/>
            <w:vAlign w:val="center"/>
          </w:tcPr>
          <w:p w:rsidR="00130F3F" w:rsidRPr="009E59D0" w:rsidRDefault="00130F3F" w:rsidP="00340C68">
            <w:pPr>
              <w:pStyle w:val="af8"/>
              <w:spacing w:line="288" w:lineRule="auto"/>
              <w:ind w:firstLine="0"/>
              <w:jc w:val="center"/>
            </w:pPr>
            <w:r w:rsidRPr="009E59D0">
              <w:rPr>
                <w:sz w:val="22"/>
                <w:szCs w:val="22"/>
              </w:rPr>
              <w:t>0</w:t>
            </w:r>
          </w:p>
        </w:tc>
        <w:tc>
          <w:tcPr>
            <w:tcW w:w="1283" w:type="dxa"/>
            <w:vAlign w:val="center"/>
          </w:tcPr>
          <w:p w:rsidR="00130F3F" w:rsidRPr="009E59D0" w:rsidRDefault="00130F3F" w:rsidP="00340C68">
            <w:pPr>
              <w:pStyle w:val="af8"/>
              <w:spacing w:line="288" w:lineRule="auto"/>
              <w:ind w:firstLine="0"/>
              <w:jc w:val="center"/>
            </w:pPr>
            <w:r w:rsidRPr="009E59D0">
              <w:rPr>
                <w:sz w:val="22"/>
                <w:szCs w:val="22"/>
              </w:rPr>
              <w:t>0</w:t>
            </w:r>
          </w:p>
        </w:tc>
        <w:tc>
          <w:tcPr>
            <w:tcW w:w="1080" w:type="dxa"/>
            <w:vAlign w:val="center"/>
          </w:tcPr>
          <w:p w:rsidR="00130F3F" w:rsidRPr="009E59D0" w:rsidRDefault="00130F3F" w:rsidP="00340C68">
            <w:pPr>
              <w:pStyle w:val="af8"/>
              <w:spacing w:line="288" w:lineRule="auto"/>
              <w:ind w:firstLine="0"/>
              <w:jc w:val="center"/>
            </w:pPr>
            <w:r w:rsidRPr="009E59D0">
              <w:rPr>
                <w:sz w:val="22"/>
                <w:szCs w:val="22"/>
              </w:rPr>
              <w:t>0</w:t>
            </w:r>
          </w:p>
        </w:tc>
      </w:tr>
    </w:tbl>
    <w:p w:rsidR="00130F3F" w:rsidRPr="00DB4B0A" w:rsidRDefault="00130F3F"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Pr>
          <w:sz w:val="26"/>
          <w:szCs w:val="26"/>
        </w:rPr>
        <w:t>Боярское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увеличением</w:t>
      </w:r>
      <w:r w:rsidRPr="00DB4B0A">
        <w:rPr>
          <w:sz w:val="26"/>
          <w:szCs w:val="26"/>
        </w:rPr>
        <w:t xml:space="preserve"> общего объема доходов и расходов бюджета муниципального образования «</w:t>
      </w:r>
      <w:r>
        <w:rPr>
          <w:sz w:val="26"/>
          <w:szCs w:val="26"/>
        </w:rPr>
        <w:t>Боярское</w:t>
      </w:r>
      <w:r w:rsidRPr="00DB4B0A">
        <w:rPr>
          <w:sz w:val="26"/>
          <w:szCs w:val="26"/>
        </w:rPr>
        <w:t>» в сравнении с первоначально утвержденным бюджетом муниципального образования «</w:t>
      </w:r>
      <w:r>
        <w:rPr>
          <w:sz w:val="26"/>
          <w:szCs w:val="26"/>
        </w:rPr>
        <w:t>Боярское</w:t>
      </w:r>
      <w:r w:rsidRPr="00DB4B0A">
        <w:rPr>
          <w:sz w:val="26"/>
          <w:szCs w:val="26"/>
        </w:rPr>
        <w:t>» на 201</w:t>
      </w:r>
      <w:r>
        <w:rPr>
          <w:sz w:val="26"/>
          <w:szCs w:val="26"/>
        </w:rPr>
        <w:t>9</w:t>
      </w:r>
      <w:r w:rsidRPr="00DB4B0A">
        <w:rPr>
          <w:sz w:val="26"/>
          <w:szCs w:val="26"/>
        </w:rPr>
        <w:t xml:space="preserve"> год. </w:t>
      </w:r>
    </w:p>
    <w:p w:rsidR="00130F3F" w:rsidRPr="00213E5B" w:rsidRDefault="00130F3F" w:rsidP="00666B1A">
      <w:pPr>
        <w:pStyle w:val="af3"/>
        <w:ind w:firstLine="720"/>
        <w:jc w:val="both"/>
        <w:rPr>
          <w:sz w:val="26"/>
          <w:szCs w:val="26"/>
        </w:rPr>
      </w:pPr>
      <w:r w:rsidRPr="00DB4B0A">
        <w:rPr>
          <w:sz w:val="26"/>
          <w:szCs w:val="26"/>
        </w:rPr>
        <w:t>В структуре доходов проекта бюджета муниципального образования «</w:t>
      </w:r>
      <w:r>
        <w:rPr>
          <w:sz w:val="26"/>
          <w:szCs w:val="26"/>
        </w:rPr>
        <w:t>Боярское</w:t>
      </w:r>
      <w:r w:rsidRPr="00DB4B0A">
        <w:rPr>
          <w:sz w:val="26"/>
          <w:szCs w:val="26"/>
        </w:rPr>
        <w:t>» на 20</w:t>
      </w:r>
      <w:r>
        <w:rPr>
          <w:sz w:val="26"/>
          <w:szCs w:val="26"/>
        </w:rPr>
        <w:t>20</w:t>
      </w:r>
      <w:r w:rsidRPr="00DB4B0A">
        <w:rPr>
          <w:sz w:val="26"/>
          <w:szCs w:val="26"/>
        </w:rPr>
        <w:t xml:space="preserve"> год </w:t>
      </w:r>
      <w:r w:rsidRPr="00213E5B">
        <w:rPr>
          <w:sz w:val="26"/>
          <w:szCs w:val="26"/>
        </w:rPr>
        <w:t xml:space="preserve">наибольший удельный вес занимают налоговые и неналоговые доходы и составляют </w:t>
      </w:r>
      <w:r>
        <w:rPr>
          <w:sz w:val="26"/>
          <w:szCs w:val="26"/>
        </w:rPr>
        <w:t>85,51</w:t>
      </w:r>
      <w:r w:rsidRPr="00213E5B">
        <w:rPr>
          <w:sz w:val="26"/>
          <w:szCs w:val="26"/>
        </w:rPr>
        <w:t>%, безвозмездные поступления составляют</w:t>
      </w:r>
      <w:r>
        <w:rPr>
          <w:sz w:val="26"/>
          <w:szCs w:val="26"/>
        </w:rPr>
        <w:t xml:space="preserve"> 14,49</w:t>
      </w:r>
      <w:r w:rsidRPr="00213E5B">
        <w:rPr>
          <w:sz w:val="26"/>
          <w:szCs w:val="26"/>
        </w:rPr>
        <w:t xml:space="preserve">%. </w:t>
      </w:r>
    </w:p>
    <w:p w:rsidR="00130F3F" w:rsidRPr="00DB4B0A" w:rsidRDefault="00130F3F"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«Боярское»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130F3F" w:rsidRPr="00E67232" w:rsidRDefault="00130F3F" w:rsidP="007E1085">
      <w:pPr>
        <w:pStyle w:val="af3"/>
        <w:ind w:firstLine="720"/>
        <w:jc w:val="both"/>
        <w:rPr>
          <w:sz w:val="24"/>
          <w:szCs w:val="24"/>
        </w:rPr>
      </w:pPr>
    </w:p>
    <w:p w:rsidR="00130F3F" w:rsidRPr="00DB4B0A" w:rsidRDefault="00130F3F"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Pr>
          <w:sz w:val="26"/>
          <w:szCs w:val="26"/>
        </w:rPr>
        <w:t>Боярское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Pr>
          <w:sz w:val="26"/>
          <w:szCs w:val="26"/>
        </w:rPr>
        <w:t>2594,0</w:t>
      </w:r>
      <w:r w:rsidRPr="00DB4B0A">
        <w:rPr>
          <w:sz w:val="26"/>
          <w:szCs w:val="26"/>
        </w:rPr>
        <w:t xml:space="preserve"> тыс. рублей, что на </w:t>
      </w:r>
      <w:r>
        <w:rPr>
          <w:sz w:val="26"/>
          <w:szCs w:val="26"/>
        </w:rPr>
        <w:t>59,0 тыс. рублей или 2,33</w:t>
      </w:r>
      <w:r w:rsidRPr="00DB4B0A">
        <w:rPr>
          <w:sz w:val="26"/>
          <w:szCs w:val="26"/>
        </w:rPr>
        <w:t xml:space="preserve">% </w:t>
      </w:r>
      <w:r>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Боярское</w:t>
      </w:r>
      <w:r w:rsidRPr="00DB4B0A">
        <w:rPr>
          <w:sz w:val="26"/>
          <w:szCs w:val="26"/>
        </w:rPr>
        <w:t>» на 201</w:t>
      </w:r>
      <w:r>
        <w:rPr>
          <w:sz w:val="26"/>
          <w:szCs w:val="26"/>
        </w:rPr>
        <w:t>9</w:t>
      </w:r>
      <w:r w:rsidRPr="00DB4B0A">
        <w:rPr>
          <w:sz w:val="26"/>
          <w:szCs w:val="26"/>
        </w:rPr>
        <w:t xml:space="preserve"> год.</w:t>
      </w:r>
    </w:p>
    <w:p w:rsidR="00130F3F" w:rsidRDefault="00130F3F"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130F3F"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130F3F" w:rsidRPr="000331B4" w:rsidRDefault="00130F3F"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130F3F" w:rsidRPr="006D1540" w:rsidRDefault="00130F3F"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w:t>
            </w:r>
          </w:p>
        </w:tc>
        <w:tc>
          <w:tcPr>
            <w:tcW w:w="1276" w:type="dxa"/>
            <w:tcBorders>
              <w:top w:val="single" w:sz="4" w:space="0" w:color="auto"/>
              <w:left w:val="nil"/>
              <w:bottom w:val="single" w:sz="4" w:space="0" w:color="auto"/>
              <w:right w:val="single" w:sz="4" w:space="0" w:color="auto"/>
            </w:tcBorders>
          </w:tcPr>
          <w:p w:rsidR="00130F3F" w:rsidRPr="006D1540" w:rsidRDefault="00130F3F"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130F3F" w:rsidRPr="006D1540" w:rsidRDefault="00130F3F"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130F3F" w:rsidRPr="006D1540" w:rsidRDefault="00130F3F"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130F3F" w:rsidRPr="000E4861" w:rsidTr="007A65CD">
        <w:trPr>
          <w:trHeight w:val="250"/>
        </w:trPr>
        <w:tc>
          <w:tcPr>
            <w:tcW w:w="3843" w:type="dxa"/>
            <w:tcBorders>
              <w:top w:val="nil"/>
              <w:left w:val="single" w:sz="4" w:space="0" w:color="auto"/>
              <w:bottom w:val="single" w:sz="4" w:space="0" w:color="auto"/>
              <w:right w:val="single" w:sz="4" w:space="0" w:color="auto"/>
            </w:tcBorders>
            <w:noWrap/>
          </w:tcPr>
          <w:p w:rsidR="00130F3F" w:rsidRPr="000E4861" w:rsidRDefault="00130F3F" w:rsidP="00F333A2">
            <w:pPr>
              <w:rPr>
                <w:bCs/>
                <w:sz w:val="20"/>
                <w:szCs w:val="20"/>
              </w:rPr>
            </w:pPr>
            <w:r w:rsidRPr="000E4861">
              <w:rPr>
                <w:bCs/>
                <w:sz w:val="20"/>
                <w:szCs w:val="20"/>
              </w:rPr>
              <w:t>Налог на доходы физических лиц</w:t>
            </w:r>
          </w:p>
        </w:tc>
        <w:tc>
          <w:tcPr>
            <w:tcW w:w="2409" w:type="dxa"/>
            <w:tcBorders>
              <w:top w:val="nil"/>
              <w:left w:val="nil"/>
              <w:bottom w:val="single" w:sz="4" w:space="0" w:color="auto"/>
              <w:right w:val="single" w:sz="4" w:space="0" w:color="auto"/>
            </w:tcBorders>
          </w:tcPr>
          <w:p w:rsidR="00130F3F" w:rsidRPr="000E4861" w:rsidRDefault="00130F3F" w:rsidP="000B7C2F">
            <w:pPr>
              <w:pStyle w:val="af8"/>
              <w:spacing w:line="288" w:lineRule="auto"/>
              <w:ind w:firstLine="0"/>
              <w:jc w:val="center"/>
              <w:rPr>
                <w:sz w:val="20"/>
                <w:szCs w:val="20"/>
              </w:rPr>
            </w:pPr>
            <w:r w:rsidRPr="000E4861">
              <w:rPr>
                <w:sz w:val="20"/>
                <w:szCs w:val="20"/>
              </w:rPr>
              <w:t>1397,0</w:t>
            </w:r>
          </w:p>
        </w:tc>
        <w:tc>
          <w:tcPr>
            <w:tcW w:w="1276" w:type="dxa"/>
            <w:tcBorders>
              <w:top w:val="nil"/>
              <w:left w:val="nil"/>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1528,0</w:t>
            </w:r>
          </w:p>
        </w:tc>
        <w:tc>
          <w:tcPr>
            <w:tcW w:w="1134" w:type="dxa"/>
            <w:tcBorders>
              <w:top w:val="nil"/>
              <w:left w:val="single" w:sz="4" w:space="0" w:color="auto"/>
              <w:bottom w:val="single" w:sz="4" w:space="0" w:color="auto"/>
              <w:right w:val="single" w:sz="4" w:space="0" w:color="auto"/>
            </w:tcBorders>
            <w:noWrap/>
          </w:tcPr>
          <w:p w:rsidR="00130F3F" w:rsidRPr="000E4861" w:rsidRDefault="00130F3F" w:rsidP="00FA587A">
            <w:pPr>
              <w:pStyle w:val="af8"/>
              <w:spacing w:line="288" w:lineRule="auto"/>
              <w:ind w:firstLine="0"/>
              <w:jc w:val="center"/>
              <w:rPr>
                <w:sz w:val="20"/>
                <w:szCs w:val="20"/>
              </w:rPr>
            </w:pPr>
            <w:r w:rsidRPr="000E4861">
              <w:rPr>
                <w:sz w:val="20"/>
                <w:szCs w:val="20"/>
              </w:rPr>
              <w:t>1535,0</w:t>
            </w:r>
          </w:p>
        </w:tc>
        <w:tc>
          <w:tcPr>
            <w:tcW w:w="1276"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1581,0</w:t>
            </w:r>
          </w:p>
        </w:tc>
      </w:tr>
      <w:tr w:rsidR="00130F3F" w:rsidRPr="000E4861" w:rsidTr="007A65CD">
        <w:trPr>
          <w:trHeight w:val="278"/>
        </w:trPr>
        <w:tc>
          <w:tcPr>
            <w:tcW w:w="3843" w:type="dxa"/>
            <w:tcBorders>
              <w:top w:val="nil"/>
              <w:left w:val="single" w:sz="4" w:space="0" w:color="auto"/>
              <w:bottom w:val="single" w:sz="4" w:space="0" w:color="auto"/>
              <w:right w:val="single" w:sz="4" w:space="0" w:color="auto"/>
            </w:tcBorders>
          </w:tcPr>
          <w:p w:rsidR="00130F3F" w:rsidRPr="000E4861" w:rsidRDefault="00130F3F" w:rsidP="00F333A2">
            <w:pPr>
              <w:rPr>
                <w:bCs/>
                <w:sz w:val="20"/>
                <w:szCs w:val="20"/>
              </w:rPr>
            </w:pPr>
            <w:r w:rsidRPr="000E4861">
              <w:rPr>
                <w:bCs/>
                <w:sz w:val="20"/>
                <w:szCs w:val="20"/>
              </w:rPr>
              <w:t>Налоги на имущество</w:t>
            </w:r>
          </w:p>
        </w:tc>
        <w:tc>
          <w:tcPr>
            <w:tcW w:w="2409" w:type="dxa"/>
            <w:tcBorders>
              <w:top w:val="nil"/>
              <w:left w:val="nil"/>
              <w:bottom w:val="single" w:sz="4" w:space="0" w:color="auto"/>
              <w:right w:val="single" w:sz="4" w:space="0" w:color="auto"/>
            </w:tcBorders>
          </w:tcPr>
          <w:p w:rsidR="00130F3F" w:rsidRPr="000E4861" w:rsidRDefault="00130F3F" w:rsidP="000B7C2F">
            <w:pPr>
              <w:pStyle w:val="af8"/>
              <w:spacing w:line="288" w:lineRule="auto"/>
              <w:ind w:firstLine="0"/>
              <w:jc w:val="center"/>
              <w:rPr>
                <w:sz w:val="20"/>
                <w:szCs w:val="20"/>
              </w:rPr>
            </w:pPr>
            <w:r w:rsidRPr="000E4861">
              <w:rPr>
                <w:sz w:val="20"/>
                <w:szCs w:val="20"/>
              </w:rPr>
              <w:t>28,0</w:t>
            </w:r>
          </w:p>
        </w:tc>
        <w:tc>
          <w:tcPr>
            <w:tcW w:w="1276" w:type="dxa"/>
            <w:tcBorders>
              <w:top w:val="nil"/>
              <w:left w:val="nil"/>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16,0</w:t>
            </w:r>
          </w:p>
        </w:tc>
        <w:tc>
          <w:tcPr>
            <w:tcW w:w="1134"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17,0</w:t>
            </w:r>
          </w:p>
        </w:tc>
        <w:tc>
          <w:tcPr>
            <w:tcW w:w="1276"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18,0</w:t>
            </w:r>
          </w:p>
        </w:tc>
      </w:tr>
      <w:tr w:rsidR="00130F3F" w:rsidRPr="000E4861" w:rsidTr="007A65CD">
        <w:trPr>
          <w:trHeight w:val="285"/>
        </w:trPr>
        <w:tc>
          <w:tcPr>
            <w:tcW w:w="3843" w:type="dxa"/>
            <w:tcBorders>
              <w:top w:val="nil"/>
              <w:left w:val="single" w:sz="4" w:space="0" w:color="auto"/>
              <w:bottom w:val="single" w:sz="4" w:space="0" w:color="auto"/>
              <w:right w:val="single" w:sz="4" w:space="0" w:color="auto"/>
            </w:tcBorders>
            <w:noWrap/>
          </w:tcPr>
          <w:p w:rsidR="00130F3F" w:rsidRPr="000E4861" w:rsidRDefault="00130F3F" w:rsidP="00F333A2">
            <w:pPr>
              <w:rPr>
                <w:bCs/>
                <w:sz w:val="20"/>
                <w:szCs w:val="20"/>
              </w:rPr>
            </w:pPr>
            <w:r w:rsidRPr="000E4861">
              <w:rPr>
                <w:bCs/>
                <w:sz w:val="20"/>
                <w:szCs w:val="20"/>
              </w:rPr>
              <w:t>Земельный налог</w:t>
            </w:r>
          </w:p>
        </w:tc>
        <w:tc>
          <w:tcPr>
            <w:tcW w:w="2409" w:type="dxa"/>
            <w:tcBorders>
              <w:top w:val="nil"/>
              <w:left w:val="nil"/>
              <w:bottom w:val="single" w:sz="4" w:space="0" w:color="auto"/>
              <w:right w:val="single" w:sz="4" w:space="0" w:color="auto"/>
            </w:tcBorders>
          </w:tcPr>
          <w:p w:rsidR="00130F3F" w:rsidRPr="000E4861" w:rsidRDefault="00130F3F" w:rsidP="000B7C2F">
            <w:pPr>
              <w:pStyle w:val="af8"/>
              <w:spacing w:line="288" w:lineRule="auto"/>
              <w:ind w:firstLine="0"/>
              <w:jc w:val="center"/>
              <w:rPr>
                <w:sz w:val="20"/>
                <w:szCs w:val="20"/>
              </w:rPr>
            </w:pPr>
            <w:r w:rsidRPr="000E4861">
              <w:rPr>
                <w:sz w:val="20"/>
                <w:szCs w:val="20"/>
              </w:rPr>
              <w:t>1110,0</w:t>
            </w:r>
          </w:p>
        </w:tc>
        <w:tc>
          <w:tcPr>
            <w:tcW w:w="1276" w:type="dxa"/>
            <w:tcBorders>
              <w:top w:val="nil"/>
              <w:left w:val="nil"/>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1049,0</w:t>
            </w:r>
          </w:p>
        </w:tc>
        <w:tc>
          <w:tcPr>
            <w:tcW w:w="1134" w:type="dxa"/>
            <w:tcBorders>
              <w:top w:val="nil"/>
              <w:left w:val="single" w:sz="4" w:space="0" w:color="auto"/>
              <w:bottom w:val="single" w:sz="4" w:space="0" w:color="auto"/>
              <w:right w:val="single" w:sz="4" w:space="0" w:color="auto"/>
            </w:tcBorders>
            <w:noWrap/>
          </w:tcPr>
          <w:p w:rsidR="00130F3F" w:rsidRPr="000E4861" w:rsidRDefault="00130F3F" w:rsidP="00FA587A">
            <w:pPr>
              <w:pStyle w:val="af8"/>
              <w:spacing w:line="288" w:lineRule="auto"/>
              <w:ind w:firstLine="0"/>
              <w:jc w:val="center"/>
              <w:rPr>
                <w:sz w:val="20"/>
                <w:szCs w:val="20"/>
              </w:rPr>
            </w:pPr>
            <w:r w:rsidRPr="000E4861">
              <w:rPr>
                <w:sz w:val="20"/>
                <w:szCs w:val="20"/>
              </w:rPr>
              <w:t>1056,0</w:t>
            </w:r>
          </w:p>
        </w:tc>
        <w:tc>
          <w:tcPr>
            <w:tcW w:w="1276"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1064,0</w:t>
            </w:r>
          </w:p>
        </w:tc>
      </w:tr>
      <w:tr w:rsidR="00130F3F" w:rsidRPr="000E4861" w:rsidTr="007A65CD">
        <w:trPr>
          <w:trHeight w:val="285"/>
        </w:trPr>
        <w:tc>
          <w:tcPr>
            <w:tcW w:w="3843" w:type="dxa"/>
            <w:tcBorders>
              <w:top w:val="nil"/>
              <w:left w:val="single" w:sz="4" w:space="0" w:color="auto"/>
              <w:bottom w:val="single" w:sz="4" w:space="0" w:color="auto"/>
              <w:right w:val="single" w:sz="4" w:space="0" w:color="auto"/>
            </w:tcBorders>
            <w:noWrap/>
          </w:tcPr>
          <w:p w:rsidR="00130F3F" w:rsidRPr="000E4861" w:rsidRDefault="00130F3F" w:rsidP="00F333A2">
            <w:pPr>
              <w:rPr>
                <w:sz w:val="20"/>
                <w:szCs w:val="20"/>
              </w:rPr>
            </w:pPr>
            <w:r w:rsidRPr="000E4861">
              <w:rPr>
                <w:sz w:val="20"/>
                <w:szCs w:val="20"/>
              </w:rPr>
              <w:t>Единый сельскохозяйственный налог</w:t>
            </w:r>
          </w:p>
        </w:tc>
        <w:tc>
          <w:tcPr>
            <w:tcW w:w="2409" w:type="dxa"/>
            <w:tcBorders>
              <w:top w:val="nil"/>
              <w:left w:val="nil"/>
              <w:bottom w:val="single" w:sz="4" w:space="0" w:color="auto"/>
              <w:right w:val="single" w:sz="4" w:space="0" w:color="auto"/>
            </w:tcBorders>
          </w:tcPr>
          <w:p w:rsidR="00130F3F" w:rsidRPr="000E4861" w:rsidRDefault="00130F3F" w:rsidP="000B7C2F">
            <w:pPr>
              <w:pStyle w:val="af8"/>
              <w:spacing w:line="288" w:lineRule="auto"/>
              <w:ind w:firstLine="0"/>
              <w:jc w:val="center"/>
              <w:rPr>
                <w:sz w:val="20"/>
                <w:szCs w:val="20"/>
              </w:rPr>
            </w:pPr>
            <w:r w:rsidRPr="000E4861">
              <w:rPr>
                <w:sz w:val="20"/>
                <w:szCs w:val="20"/>
              </w:rPr>
              <w:t>0</w:t>
            </w:r>
          </w:p>
        </w:tc>
        <w:tc>
          <w:tcPr>
            <w:tcW w:w="1276" w:type="dxa"/>
            <w:tcBorders>
              <w:top w:val="nil"/>
              <w:left w:val="nil"/>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1,0</w:t>
            </w:r>
          </w:p>
        </w:tc>
        <w:tc>
          <w:tcPr>
            <w:tcW w:w="1134" w:type="dxa"/>
            <w:tcBorders>
              <w:top w:val="nil"/>
              <w:left w:val="single" w:sz="4" w:space="0" w:color="auto"/>
              <w:bottom w:val="single" w:sz="4" w:space="0" w:color="auto"/>
              <w:right w:val="single" w:sz="4" w:space="0" w:color="auto"/>
            </w:tcBorders>
            <w:noWrap/>
          </w:tcPr>
          <w:p w:rsidR="00130F3F" w:rsidRPr="000E4861" w:rsidRDefault="00130F3F" w:rsidP="00FA587A">
            <w:pPr>
              <w:pStyle w:val="af8"/>
              <w:spacing w:line="288" w:lineRule="auto"/>
              <w:ind w:firstLine="0"/>
              <w:jc w:val="center"/>
              <w:rPr>
                <w:sz w:val="20"/>
                <w:szCs w:val="20"/>
              </w:rPr>
            </w:pPr>
            <w:r w:rsidRPr="000E4861">
              <w:rPr>
                <w:sz w:val="20"/>
                <w:szCs w:val="20"/>
              </w:rPr>
              <w:t>1,0</w:t>
            </w:r>
          </w:p>
        </w:tc>
        <w:tc>
          <w:tcPr>
            <w:tcW w:w="1276"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1,0</w:t>
            </w:r>
          </w:p>
        </w:tc>
      </w:tr>
      <w:tr w:rsidR="00130F3F" w:rsidRPr="000E4861" w:rsidTr="007A65CD">
        <w:trPr>
          <w:trHeight w:val="300"/>
        </w:trPr>
        <w:tc>
          <w:tcPr>
            <w:tcW w:w="3843" w:type="dxa"/>
            <w:tcBorders>
              <w:top w:val="nil"/>
              <w:left w:val="single" w:sz="4" w:space="0" w:color="auto"/>
              <w:bottom w:val="single" w:sz="4" w:space="0" w:color="auto"/>
              <w:right w:val="single" w:sz="4" w:space="0" w:color="auto"/>
            </w:tcBorders>
            <w:noWrap/>
          </w:tcPr>
          <w:p w:rsidR="00130F3F" w:rsidRPr="000E4861" w:rsidRDefault="00130F3F" w:rsidP="00F333A2">
            <w:pPr>
              <w:rPr>
                <w:b/>
                <w:bCs/>
                <w:sz w:val="20"/>
                <w:szCs w:val="20"/>
              </w:rPr>
            </w:pPr>
            <w:r w:rsidRPr="000E4861">
              <w:rPr>
                <w:b/>
                <w:bCs/>
                <w:sz w:val="20"/>
                <w:szCs w:val="20"/>
              </w:rPr>
              <w:t xml:space="preserve">ВСЕГО  </w:t>
            </w:r>
          </w:p>
        </w:tc>
        <w:tc>
          <w:tcPr>
            <w:tcW w:w="2409" w:type="dxa"/>
            <w:tcBorders>
              <w:top w:val="nil"/>
              <w:left w:val="nil"/>
              <w:bottom w:val="single" w:sz="4" w:space="0" w:color="auto"/>
              <w:right w:val="single" w:sz="4" w:space="0" w:color="auto"/>
            </w:tcBorders>
          </w:tcPr>
          <w:p w:rsidR="00130F3F" w:rsidRPr="000E4861" w:rsidRDefault="00130F3F" w:rsidP="000B7C2F">
            <w:pPr>
              <w:pStyle w:val="af8"/>
              <w:spacing w:line="288" w:lineRule="auto"/>
              <w:ind w:firstLine="0"/>
              <w:jc w:val="center"/>
              <w:rPr>
                <w:sz w:val="20"/>
                <w:szCs w:val="20"/>
              </w:rPr>
            </w:pPr>
            <w:r w:rsidRPr="000E4861">
              <w:rPr>
                <w:sz w:val="20"/>
                <w:szCs w:val="20"/>
              </w:rPr>
              <w:t>2535,0</w:t>
            </w:r>
          </w:p>
        </w:tc>
        <w:tc>
          <w:tcPr>
            <w:tcW w:w="1276" w:type="dxa"/>
            <w:tcBorders>
              <w:top w:val="nil"/>
              <w:left w:val="nil"/>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2594,0</w:t>
            </w:r>
          </w:p>
        </w:tc>
        <w:tc>
          <w:tcPr>
            <w:tcW w:w="1134" w:type="dxa"/>
            <w:tcBorders>
              <w:top w:val="nil"/>
              <w:left w:val="single" w:sz="4" w:space="0" w:color="auto"/>
              <w:bottom w:val="single" w:sz="4" w:space="0" w:color="auto"/>
              <w:right w:val="single" w:sz="4" w:space="0" w:color="auto"/>
            </w:tcBorders>
            <w:noWrap/>
          </w:tcPr>
          <w:p w:rsidR="00130F3F" w:rsidRPr="000E4861" w:rsidRDefault="00130F3F" w:rsidP="00FA587A">
            <w:pPr>
              <w:pStyle w:val="af8"/>
              <w:spacing w:line="288" w:lineRule="auto"/>
              <w:ind w:firstLine="0"/>
              <w:jc w:val="center"/>
              <w:rPr>
                <w:sz w:val="20"/>
                <w:szCs w:val="20"/>
              </w:rPr>
            </w:pPr>
            <w:r w:rsidRPr="000E4861">
              <w:rPr>
                <w:sz w:val="20"/>
                <w:szCs w:val="20"/>
              </w:rPr>
              <w:t>2609,0</w:t>
            </w:r>
          </w:p>
        </w:tc>
        <w:tc>
          <w:tcPr>
            <w:tcW w:w="1276" w:type="dxa"/>
            <w:tcBorders>
              <w:top w:val="nil"/>
              <w:left w:val="single" w:sz="4" w:space="0" w:color="auto"/>
              <w:bottom w:val="single" w:sz="4" w:space="0" w:color="auto"/>
              <w:right w:val="single" w:sz="4" w:space="0" w:color="auto"/>
            </w:tcBorders>
          </w:tcPr>
          <w:p w:rsidR="00130F3F" w:rsidRPr="000E4861" w:rsidRDefault="00130F3F" w:rsidP="00FA587A">
            <w:pPr>
              <w:pStyle w:val="af8"/>
              <w:spacing w:line="288" w:lineRule="auto"/>
              <w:ind w:firstLine="0"/>
              <w:jc w:val="center"/>
              <w:rPr>
                <w:sz w:val="20"/>
                <w:szCs w:val="20"/>
              </w:rPr>
            </w:pPr>
            <w:r w:rsidRPr="000E4861">
              <w:rPr>
                <w:sz w:val="20"/>
                <w:szCs w:val="20"/>
              </w:rPr>
              <w:t>2664,0</w:t>
            </w:r>
          </w:p>
        </w:tc>
      </w:tr>
    </w:tbl>
    <w:p w:rsidR="00130F3F" w:rsidRDefault="00130F3F"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Боярское</w:t>
      </w:r>
      <w:r w:rsidRPr="0007634E">
        <w:rPr>
          <w:sz w:val="26"/>
          <w:szCs w:val="26"/>
        </w:rPr>
        <w:t xml:space="preserve">» наибольший удельный вес занимает </w:t>
      </w:r>
      <w:r>
        <w:rPr>
          <w:sz w:val="26"/>
          <w:szCs w:val="26"/>
        </w:rPr>
        <w:t>налог на доходы физических лиц</w:t>
      </w:r>
      <w:r w:rsidRPr="0007634E">
        <w:rPr>
          <w:sz w:val="26"/>
          <w:szCs w:val="26"/>
        </w:rPr>
        <w:t>.</w:t>
      </w:r>
    </w:p>
    <w:p w:rsidR="00130F3F" w:rsidRPr="0007634E" w:rsidRDefault="00130F3F" w:rsidP="00E6247E">
      <w:pPr>
        <w:pStyle w:val="af3"/>
        <w:ind w:firstLine="360"/>
        <w:jc w:val="both"/>
        <w:rPr>
          <w:sz w:val="26"/>
          <w:szCs w:val="26"/>
        </w:rPr>
      </w:pPr>
      <w:r>
        <w:rPr>
          <w:sz w:val="26"/>
          <w:szCs w:val="26"/>
        </w:rPr>
        <w:t>Рост поступлений в 2020 году относительно первоначально утвержденного бюджета на 2019 год прогнозируется по налогу на доходы физических лиц на 131,0 тыс. рублей или на 9,38%.</w:t>
      </w:r>
    </w:p>
    <w:p w:rsidR="00130F3F" w:rsidRPr="0007634E" w:rsidRDefault="00130F3F"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налогу на </w:t>
      </w:r>
      <w:r>
        <w:rPr>
          <w:sz w:val="26"/>
          <w:szCs w:val="26"/>
        </w:rPr>
        <w:t>имущество</w:t>
      </w:r>
      <w:r w:rsidRPr="0007634E">
        <w:rPr>
          <w:sz w:val="26"/>
          <w:szCs w:val="26"/>
        </w:rPr>
        <w:t xml:space="preserve"> </w:t>
      </w:r>
      <w:r>
        <w:rPr>
          <w:sz w:val="26"/>
          <w:szCs w:val="26"/>
        </w:rPr>
        <w:t>на 12,0</w:t>
      </w:r>
      <w:r w:rsidRPr="0007634E">
        <w:rPr>
          <w:sz w:val="26"/>
          <w:szCs w:val="26"/>
        </w:rPr>
        <w:t xml:space="preserve"> тыс. рублей или на </w:t>
      </w:r>
      <w:r>
        <w:rPr>
          <w:sz w:val="26"/>
          <w:szCs w:val="26"/>
        </w:rPr>
        <w:t>42,86%,</w:t>
      </w:r>
      <w:r w:rsidRPr="00FD11EC">
        <w:rPr>
          <w:sz w:val="26"/>
          <w:szCs w:val="26"/>
        </w:rPr>
        <w:t xml:space="preserve"> </w:t>
      </w:r>
      <w:r>
        <w:rPr>
          <w:sz w:val="26"/>
          <w:szCs w:val="26"/>
        </w:rPr>
        <w:t>по земельному налогу на 61,0 тыс. рублей или на 5,5%.</w:t>
      </w:r>
    </w:p>
    <w:p w:rsidR="00130F3F" w:rsidRPr="00E67232" w:rsidRDefault="00130F3F" w:rsidP="00145D6B">
      <w:pPr>
        <w:pStyle w:val="af3"/>
        <w:ind w:firstLine="360"/>
        <w:jc w:val="both"/>
        <w:rPr>
          <w:sz w:val="24"/>
          <w:szCs w:val="24"/>
        </w:rPr>
      </w:pPr>
    </w:p>
    <w:p w:rsidR="00130F3F" w:rsidRPr="0007634E" w:rsidRDefault="00130F3F"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 xml:space="preserve">439,7 </w:t>
      </w:r>
      <w:r w:rsidRPr="0007634E">
        <w:rPr>
          <w:sz w:val="26"/>
          <w:szCs w:val="26"/>
        </w:rPr>
        <w:t xml:space="preserve">тыс. рублей, что на </w:t>
      </w:r>
      <w:r>
        <w:rPr>
          <w:sz w:val="26"/>
          <w:szCs w:val="26"/>
        </w:rPr>
        <w:t>115,5 тыс. рублей или 35,63</w:t>
      </w:r>
      <w:r w:rsidRPr="0007634E">
        <w:rPr>
          <w:sz w:val="26"/>
          <w:szCs w:val="26"/>
        </w:rPr>
        <w:t xml:space="preserve">% </w:t>
      </w:r>
      <w:r>
        <w:rPr>
          <w:sz w:val="26"/>
          <w:szCs w:val="26"/>
        </w:rPr>
        <w:t>больше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130F3F" w:rsidRDefault="00130F3F"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130F3F"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130F3F" w:rsidRPr="00145D6B" w:rsidRDefault="00130F3F"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130F3F" w:rsidRDefault="00130F3F" w:rsidP="00076577">
            <w:pPr>
              <w:pStyle w:val="af7"/>
              <w:jc w:val="center"/>
              <w:rPr>
                <w:rFonts w:ascii="Times New Roman" w:hAnsi="Times New Roman" w:cs="Times New Roman"/>
              </w:rPr>
            </w:pPr>
          </w:p>
          <w:p w:rsidR="00130F3F" w:rsidRPr="006D1540" w:rsidRDefault="00130F3F"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130F3F" w:rsidRPr="00145D6B" w:rsidRDefault="00130F3F" w:rsidP="00A97F94">
            <w:pPr>
              <w:jc w:val="center"/>
              <w:rPr>
                <w:bCs/>
                <w:sz w:val="18"/>
                <w:szCs w:val="18"/>
              </w:rPr>
            </w:pPr>
            <w:r w:rsidRPr="00145D6B">
              <w:rPr>
                <w:bCs/>
                <w:sz w:val="18"/>
                <w:szCs w:val="18"/>
              </w:rPr>
              <w:t>Проект бюджета на</w:t>
            </w:r>
          </w:p>
        </w:tc>
      </w:tr>
      <w:tr w:rsidR="00130F3F"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130F3F" w:rsidRPr="00441760" w:rsidRDefault="00130F3F"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130F3F" w:rsidRPr="00441760" w:rsidRDefault="00130F3F"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130F3F" w:rsidRPr="00441760" w:rsidRDefault="00130F3F"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130F3F" w:rsidRPr="00441760" w:rsidRDefault="00130F3F"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130F3F" w:rsidRPr="00441760" w:rsidRDefault="00130F3F" w:rsidP="00CD7BEF">
            <w:pPr>
              <w:jc w:val="center"/>
              <w:rPr>
                <w:color w:val="000000"/>
                <w:sz w:val="18"/>
                <w:szCs w:val="18"/>
              </w:rPr>
            </w:pPr>
            <w:r w:rsidRPr="00441760">
              <w:rPr>
                <w:color w:val="000000"/>
                <w:sz w:val="18"/>
                <w:szCs w:val="18"/>
              </w:rPr>
              <w:t>20</w:t>
            </w:r>
            <w:r>
              <w:rPr>
                <w:color w:val="000000"/>
                <w:sz w:val="18"/>
                <w:szCs w:val="18"/>
              </w:rPr>
              <w:t>22 год</w:t>
            </w:r>
          </w:p>
        </w:tc>
      </w:tr>
      <w:tr w:rsidR="00130F3F"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130F3F" w:rsidRPr="00E6247E" w:rsidRDefault="00130F3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25,7</w:t>
            </w:r>
          </w:p>
        </w:tc>
        <w:tc>
          <w:tcPr>
            <w:tcW w:w="1559" w:type="dxa"/>
            <w:tcBorders>
              <w:top w:val="nil"/>
              <w:left w:val="single" w:sz="4" w:space="0" w:color="auto"/>
              <w:bottom w:val="single" w:sz="4" w:space="0" w:color="auto"/>
              <w:right w:val="single" w:sz="4" w:space="0" w:color="auto"/>
            </w:tcBorders>
            <w:noWrap/>
            <w:vAlign w:val="center"/>
          </w:tcPr>
          <w:p w:rsidR="00130F3F" w:rsidRPr="00E6247E" w:rsidRDefault="00130F3F" w:rsidP="00A97F94">
            <w:pPr>
              <w:jc w:val="center"/>
              <w:rPr>
                <w:bCs/>
                <w:sz w:val="20"/>
                <w:szCs w:val="20"/>
              </w:rPr>
            </w:pPr>
            <w:r>
              <w:rPr>
                <w:bCs/>
                <w:sz w:val="20"/>
                <w:szCs w:val="20"/>
              </w:rPr>
              <w:t>24,9</w:t>
            </w:r>
          </w:p>
        </w:tc>
        <w:tc>
          <w:tcPr>
            <w:tcW w:w="1417" w:type="dxa"/>
            <w:tcBorders>
              <w:top w:val="nil"/>
              <w:left w:val="nil"/>
              <w:bottom w:val="single" w:sz="4" w:space="0" w:color="auto"/>
              <w:right w:val="single" w:sz="4" w:space="0" w:color="auto"/>
            </w:tcBorders>
            <w:noWrap/>
            <w:vAlign w:val="center"/>
          </w:tcPr>
          <w:p w:rsidR="00130F3F" w:rsidRPr="00E6247E" w:rsidRDefault="00130F3F" w:rsidP="00A97F94">
            <w:pPr>
              <w:jc w:val="center"/>
              <w:rPr>
                <w:bCs/>
                <w:sz w:val="20"/>
                <w:szCs w:val="20"/>
              </w:rPr>
            </w:pPr>
            <w:r>
              <w:rPr>
                <w:bCs/>
                <w:sz w:val="20"/>
                <w:szCs w:val="20"/>
              </w:rPr>
              <w:t>24,9</w:t>
            </w:r>
          </w:p>
        </w:tc>
        <w:tc>
          <w:tcPr>
            <w:tcW w:w="1134" w:type="dxa"/>
            <w:tcBorders>
              <w:top w:val="nil"/>
              <w:left w:val="nil"/>
              <w:bottom w:val="single" w:sz="4" w:space="0" w:color="auto"/>
              <w:right w:val="single" w:sz="4" w:space="0" w:color="auto"/>
            </w:tcBorders>
            <w:vAlign w:val="center"/>
          </w:tcPr>
          <w:p w:rsidR="00130F3F" w:rsidRPr="00E6247E" w:rsidRDefault="00130F3F" w:rsidP="00A97F94">
            <w:pPr>
              <w:jc w:val="center"/>
              <w:rPr>
                <w:bCs/>
                <w:sz w:val="20"/>
                <w:szCs w:val="20"/>
              </w:rPr>
            </w:pPr>
            <w:r>
              <w:rPr>
                <w:bCs/>
                <w:sz w:val="20"/>
                <w:szCs w:val="20"/>
              </w:rPr>
              <w:t>24,9</w:t>
            </w:r>
          </w:p>
        </w:tc>
      </w:tr>
      <w:tr w:rsidR="00130F3F" w:rsidRPr="00E6247E" w:rsidTr="00661AF6">
        <w:trPr>
          <w:trHeight w:val="278"/>
        </w:trPr>
        <w:tc>
          <w:tcPr>
            <w:tcW w:w="3984" w:type="dxa"/>
            <w:tcBorders>
              <w:top w:val="nil"/>
              <w:left w:val="single" w:sz="4" w:space="0" w:color="auto"/>
              <w:bottom w:val="single" w:sz="4" w:space="0" w:color="auto"/>
              <w:right w:val="single" w:sz="4" w:space="0" w:color="auto"/>
            </w:tcBorders>
          </w:tcPr>
          <w:p w:rsidR="00130F3F" w:rsidRPr="00E6247E" w:rsidRDefault="00130F3F"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88,3</w:t>
            </w:r>
          </w:p>
        </w:tc>
        <w:tc>
          <w:tcPr>
            <w:tcW w:w="1559" w:type="dxa"/>
            <w:tcBorders>
              <w:top w:val="nil"/>
              <w:left w:val="single" w:sz="4" w:space="0" w:color="auto"/>
              <w:bottom w:val="single" w:sz="4" w:space="0" w:color="auto"/>
              <w:right w:val="single" w:sz="4" w:space="0" w:color="auto"/>
            </w:tcBorders>
            <w:vAlign w:val="center"/>
          </w:tcPr>
          <w:p w:rsidR="00130F3F" w:rsidRPr="00E6247E" w:rsidRDefault="00130F3F"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130F3F" w:rsidRPr="00E6247E" w:rsidRDefault="00130F3F"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130F3F" w:rsidRPr="00E6247E" w:rsidRDefault="00130F3F" w:rsidP="00A97F94">
            <w:pPr>
              <w:jc w:val="center"/>
              <w:rPr>
                <w:bCs/>
                <w:sz w:val="20"/>
                <w:szCs w:val="20"/>
              </w:rPr>
            </w:pPr>
            <w:r>
              <w:rPr>
                <w:bCs/>
                <w:sz w:val="20"/>
                <w:szCs w:val="20"/>
              </w:rPr>
              <w:t>95,4</w:t>
            </w:r>
          </w:p>
        </w:tc>
      </w:tr>
      <w:tr w:rsidR="00130F3F"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130F3F" w:rsidRPr="00E6247E" w:rsidRDefault="00130F3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210,2</w:t>
            </w:r>
          </w:p>
        </w:tc>
        <w:tc>
          <w:tcPr>
            <w:tcW w:w="1559" w:type="dxa"/>
            <w:tcBorders>
              <w:top w:val="nil"/>
              <w:left w:val="single" w:sz="4" w:space="0" w:color="auto"/>
              <w:bottom w:val="single" w:sz="4" w:space="0" w:color="auto"/>
              <w:right w:val="single" w:sz="4" w:space="0" w:color="auto"/>
            </w:tcBorders>
            <w:noWrap/>
            <w:vAlign w:val="center"/>
          </w:tcPr>
          <w:p w:rsidR="00130F3F" w:rsidRPr="00E6247E" w:rsidRDefault="00130F3F" w:rsidP="00A97F94">
            <w:pPr>
              <w:jc w:val="center"/>
              <w:rPr>
                <w:bCs/>
                <w:sz w:val="20"/>
                <w:szCs w:val="20"/>
              </w:rPr>
            </w:pPr>
            <w:r>
              <w:rPr>
                <w:bCs/>
                <w:sz w:val="20"/>
                <w:szCs w:val="20"/>
              </w:rPr>
              <w:t>323,0</w:t>
            </w:r>
          </w:p>
        </w:tc>
        <w:tc>
          <w:tcPr>
            <w:tcW w:w="1417" w:type="dxa"/>
            <w:tcBorders>
              <w:top w:val="nil"/>
              <w:left w:val="nil"/>
              <w:bottom w:val="single" w:sz="4" w:space="0" w:color="auto"/>
              <w:right w:val="single" w:sz="4" w:space="0" w:color="auto"/>
            </w:tcBorders>
            <w:noWrap/>
            <w:vAlign w:val="center"/>
          </w:tcPr>
          <w:p w:rsidR="00130F3F" w:rsidRPr="00E6247E" w:rsidRDefault="00130F3F" w:rsidP="00A97F94">
            <w:pPr>
              <w:jc w:val="center"/>
              <w:rPr>
                <w:bCs/>
                <w:sz w:val="20"/>
                <w:szCs w:val="20"/>
              </w:rPr>
            </w:pPr>
            <w:r>
              <w:rPr>
                <w:bCs/>
                <w:sz w:val="20"/>
                <w:szCs w:val="20"/>
              </w:rPr>
              <w:t>323,0</w:t>
            </w:r>
          </w:p>
        </w:tc>
        <w:tc>
          <w:tcPr>
            <w:tcW w:w="1134" w:type="dxa"/>
            <w:tcBorders>
              <w:top w:val="nil"/>
              <w:left w:val="nil"/>
              <w:bottom w:val="single" w:sz="4" w:space="0" w:color="auto"/>
              <w:right w:val="single" w:sz="4" w:space="0" w:color="auto"/>
            </w:tcBorders>
            <w:vAlign w:val="center"/>
          </w:tcPr>
          <w:p w:rsidR="00130F3F" w:rsidRPr="00E6247E" w:rsidRDefault="00130F3F" w:rsidP="00A97F94">
            <w:pPr>
              <w:jc w:val="center"/>
              <w:rPr>
                <w:bCs/>
                <w:sz w:val="20"/>
                <w:szCs w:val="20"/>
              </w:rPr>
            </w:pPr>
            <w:r>
              <w:rPr>
                <w:bCs/>
                <w:sz w:val="20"/>
                <w:szCs w:val="20"/>
              </w:rPr>
              <w:t>323,0</w:t>
            </w:r>
          </w:p>
        </w:tc>
      </w:tr>
      <w:tr w:rsidR="00130F3F"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130F3F" w:rsidRPr="00E6247E" w:rsidRDefault="00130F3F"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130F3F" w:rsidRPr="00E6247E" w:rsidRDefault="00130F3F" w:rsidP="000B7C2F">
            <w:pPr>
              <w:jc w:val="center"/>
              <w:rPr>
                <w:b/>
                <w:bCs/>
                <w:sz w:val="20"/>
                <w:szCs w:val="20"/>
              </w:rPr>
            </w:pPr>
            <w:r>
              <w:rPr>
                <w:b/>
                <w:bCs/>
                <w:sz w:val="20"/>
                <w:szCs w:val="20"/>
              </w:rPr>
              <w:t>324,2</w:t>
            </w:r>
          </w:p>
        </w:tc>
        <w:tc>
          <w:tcPr>
            <w:tcW w:w="1559" w:type="dxa"/>
            <w:tcBorders>
              <w:top w:val="nil"/>
              <w:left w:val="single" w:sz="4" w:space="0" w:color="auto"/>
              <w:bottom w:val="single" w:sz="4" w:space="0" w:color="auto"/>
              <w:right w:val="single" w:sz="4" w:space="0" w:color="auto"/>
            </w:tcBorders>
            <w:noWrap/>
            <w:vAlign w:val="center"/>
          </w:tcPr>
          <w:p w:rsidR="00130F3F" w:rsidRPr="00E6247E" w:rsidRDefault="00130F3F" w:rsidP="00A97F94">
            <w:pPr>
              <w:jc w:val="center"/>
              <w:rPr>
                <w:b/>
                <w:bCs/>
                <w:sz w:val="20"/>
                <w:szCs w:val="20"/>
              </w:rPr>
            </w:pPr>
            <w:r>
              <w:rPr>
                <w:b/>
                <w:bCs/>
                <w:sz w:val="20"/>
                <w:szCs w:val="20"/>
              </w:rPr>
              <w:t>439,7</w:t>
            </w:r>
          </w:p>
        </w:tc>
        <w:tc>
          <w:tcPr>
            <w:tcW w:w="1417" w:type="dxa"/>
            <w:tcBorders>
              <w:top w:val="nil"/>
              <w:left w:val="nil"/>
              <w:bottom w:val="single" w:sz="4" w:space="0" w:color="auto"/>
              <w:right w:val="single" w:sz="4" w:space="0" w:color="auto"/>
            </w:tcBorders>
            <w:noWrap/>
            <w:vAlign w:val="center"/>
          </w:tcPr>
          <w:p w:rsidR="00130F3F" w:rsidRPr="00E6247E" w:rsidRDefault="00130F3F" w:rsidP="00A97F94">
            <w:pPr>
              <w:jc w:val="center"/>
              <w:rPr>
                <w:b/>
                <w:bCs/>
                <w:sz w:val="20"/>
                <w:szCs w:val="20"/>
              </w:rPr>
            </w:pPr>
            <w:r>
              <w:rPr>
                <w:b/>
                <w:bCs/>
                <w:sz w:val="20"/>
                <w:szCs w:val="20"/>
              </w:rPr>
              <w:t>440,3</w:t>
            </w:r>
          </w:p>
        </w:tc>
        <w:tc>
          <w:tcPr>
            <w:tcW w:w="1134" w:type="dxa"/>
            <w:tcBorders>
              <w:top w:val="nil"/>
              <w:left w:val="nil"/>
              <w:bottom w:val="single" w:sz="4" w:space="0" w:color="auto"/>
              <w:right w:val="single" w:sz="4" w:space="0" w:color="auto"/>
            </w:tcBorders>
            <w:vAlign w:val="center"/>
          </w:tcPr>
          <w:p w:rsidR="00130F3F" w:rsidRPr="00E6247E" w:rsidRDefault="00130F3F" w:rsidP="00A97F94">
            <w:pPr>
              <w:jc w:val="center"/>
              <w:rPr>
                <w:b/>
                <w:bCs/>
                <w:sz w:val="20"/>
                <w:szCs w:val="20"/>
              </w:rPr>
            </w:pPr>
            <w:r>
              <w:rPr>
                <w:b/>
                <w:bCs/>
                <w:sz w:val="20"/>
                <w:szCs w:val="20"/>
              </w:rPr>
              <w:t>443,3</w:t>
            </w:r>
          </w:p>
        </w:tc>
      </w:tr>
    </w:tbl>
    <w:p w:rsidR="00130F3F" w:rsidRPr="00B87AB2" w:rsidRDefault="00130F3F"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130F3F" w:rsidRPr="00213E5B" w:rsidRDefault="00130F3F" w:rsidP="00821AD4">
      <w:pPr>
        <w:pStyle w:val="af3"/>
        <w:ind w:firstLine="720"/>
        <w:jc w:val="both"/>
        <w:rPr>
          <w:sz w:val="26"/>
          <w:szCs w:val="26"/>
        </w:rPr>
      </w:pPr>
      <w:r w:rsidRPr="00213E5B">
        <w:rPr>
          <w:sz w:val="26"/>
          <w:szCs w:val="26"/>
        </w:rPr>
        <w:t>В структуре безвозмездных поступлений на 20</w:t>
      </w:r>
      <w:r>
        <w:rPr>
          <w:sz w:val="26"/>
          <w:szCs w:val="26"/>
        </w:rPr>
        <w:t xml:space="preserve">20 год </w:t>
      </w:r>
      <w:r w:rsidRPr="00213E5B">
        <w:rPr>
          <w:sz w:val="26"/>
          <w:szCs w:val="26"/>
        </w:rPr>
        <w:t>на долю межбюджетных трансфертов, передаваемых бюджетам сельских поселений (на ремонт автомобильных дорог местного значения) приходится 7</w:t>
      </w:r>
      <w:r w:rsidR="00092607">
        <w:rPr>
          <w:sz w:val="26"/>
          <w:szCs w:val="26"/>
        </w:rPr>
        <w:t>3,46%</w:t>
      </w:r>
      <w:r w:rsidRPr="00213E5B">
        <w:rPr>
          <w:sz w:val="26"/>
          <w:szCs w:val="26"/>
        </w:rPr>
        <w:t>.</w:t>
      </w:r>
    </w:p>
    <w:p w:rsidR="00130F3F" w:rsidRPr="00E67232" w:rsidRDefault="00130F3F" w:rsidP="00220E1D">
      <w:pPr>
        <w:pStyle w:val="af3"/>
        <w:ind w:firstLine="720"/>
        <w:jc w:val="both"/>
        <w:rPr>
          <w:sz w:val="24"/>
          <w:szCs w:val="24"/>
        </w:rPr>
      </w:pPr>
    </w:p>
    <w:p w:rsidR="00130F3F" w:rsidRPr="00162191" w:rsidRDefault="00130F3F"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Боярское</w:t>
      </w:r>
      <w:r w:rsidRPr="00162191">
        <w:rPr>
          <w:sz w:val="26"/>
          <w:szCs w:val="26"/>
        </w:rPr>
        <w:t>» на 20</w:t>
      </w:r>
      <w:r>
        <w:rPr>
          <w:sz w:val="26"/>
          <w:szCs w:val="26"/>
        </w:rPr>
        <w:t>20</w:t>
      </w:r>
      <w:r w:rsidRPr="00162191">
        <w:rPr>
          <w:sz w:val="26"/>
          <w:szCs w:val="26"/>
        </w:rPr>
        <w:t xml:space="preserve"> год прогнозируется в сумме </w:t>
      </w:r>
      <w:r>
        <w:rPr>
          <w:sz w:val="26"/>
          <w:szCs w:val="26"/>
        </w:rPr>
        <w:t>3033,7</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174,5</w:t>
      </w:r>
      <w:r w:rsidRPr="00162191">
        <w:rPr>
          <w:sz w:val="26"/>
          <w:szCs w:val="26"/>
        </w:rPr>
        <w:t xml:space="preserve"> тыс. рублей или на </w:t>
      </w:r>
      <w:r>
        <w:rPr>
          <w:sz w:val="26"/>
          <w:szCs w:val="26"/>
        </w:rPr>
        <w:t>6,10</w:t>
      </w:r>
      <w:r w:rsidRPr="00162191">
        <w:rPr>
          <w:sz w:val="26"/>
          <w:szCs w:val="26"/>
        </w:rPr>
        <w:t>%.</w:t>
      </w:r>
    </w:p>
    <w:p w:rsidR="00130F3F" w:rsidRDefault="00130F3F"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130F3F"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130F3F" w:rsidRPr="00145D6B" w:rsidRDefault="00130F3F"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130F3F" w:rsidRDefault="00130F3F" w:rsidP="00076577">
            <w:pPr>
              <w:pStyle w:val="af7"/>
              <w:jc w:val="center"/>
              <w:rPr>
                <w:rFonts w:ascii="Times New Roman" w:hAnsi="Times New Roman" w:cs="Times New Roman"/>
              </w:rPr>
            </w:pPr>
          </w:p>
          <w:p w:rsidR="00130F3F" w:rsidRPr="006D1540" w:rsidRDefault="00130F3F"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130F3F" w:rsidRPr="00145D6B" w:rsidRDefault="00130F3F" w:rsidP="00F333A2">
            <w:pPr>
              <w:jc w:val="center"/>
              <w:rPr>
                <w:bCs/>
                <w:sz w:val="18"/>
                <w:szCs w:val="18"/>
              </w:rPr>
            </w:pPr>
            <w:r w:rsidRPr="00145D6B">
              <w:rPr>
                <w:bCs/>
                <w:sz w:val="18"/>
                <w:szCs w:val="18"/>
              </w:rPr>
              <w:t>Проект бюджета на</w:t>
            </w:r>
          </w:p>
        </w:tc>
      </w:tr>
      <w:tr w:rsidR="00130F3F" w:rsidRPr="00441760" w:rsidTr="000B6C69">
        <w:trPr>
          <w:trHeight w:val="250"/>
        </w:trPr>
        <w:tc>
          <w:tcPr>
            <w:tcW w:w="3276" w:type="dxa"/>
            <w:vMerge/>
            <w:tcBorders>
              <w:left w:val="single" w:sz="4" w:space="0" w:color="auto"/>
              <w:right w:val="single" w:sz="4" w:space="0" w:color="auto"/>
            </w:tcBorders>
            <w:noWrap/>
            <w:vAlign w:val="center"/>
          </w:tcPr>
          <w:p w:rsidR="00130F3F" w:rsidRPr="00441760" w:rsidRDefault="00130F3F" w:rsidP="00F333A2">
            <w:pPr>
              <w:jc w:val="center"/>
              <w:rPr>
                <w:bCs/>
                <w:sz w:val="18"/>
                <w:szCs w:val="18"/>
              </w:rPr>
            </w:pPr>
          </w:p>
        </w:tc>
        <w:tc>
          <w:tcPr>
            <w:tcW w:w="1779" w:type="dxa"/>
            <w:vMerge/>
            <w:tcBorders>
              <w:left w:val="single" w:sz="4" w:space="0" w:color="auto"/>
              <w:right w:val="single" w:sz="4" w:space="0" w:color="auto"/>
            </w:tcBorders>
          </w:tcPr>
          <w:p w:rsidR="00130F3F" w:rsidRPr="00FC7447" w:rsidRDefault="00130F3F"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130F3F" w:rsidRPr="00441760" w:rsidRDefault="00130F3F"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130F3F" w:rsidRPr="00441760" w:rsidRDefault="00130F3F"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130F3F" w:rsidRPr="00441760" w:rsidRDefault="00130F3F" w:rsidP="002D658D">
            <w:pPr>
              <w:jc w:val="center"/>
              <w:rPr>
                <w:color w:val="000000"/>
                <w:sz w:val="18"/>
                <w:szCs w:val="18"/>
              </w:rPr>
            </w:pPr>
            <w:r>
              <w:rPr>
                <w:color w:val="000000"/>
                <w:sz w:val="18"/>
                <w:szCs w:val="18"/>
              </w:rPr>
              <w:t>2022 год</w:t>
            </w:r>
          </w:p>
        </w:tc>
      </w:tr>
      <w:tr w:rsidR="00130F3F" w:rsidRPr="00441760" w:rsidTr="000B6C69">
        <w:trPr>
          <w:trHeight w:val="250"/>
        </w:trPr>
        <w:tc>
          <w:tcPr>
            <w:tcW w:w="3276" w:type="dxa"/>
            <w:vMerge/>
            <w:tcBorders>
              <w:left w:val="single" w:sz="4" w:space="0" w:color="auto"/>
              <w:bottom w:val="single" w:sz="4" w:space="0" w:color="auto"/>
              <w:right w:val="single" w:sz="4" w:space="0" w:color="auto"/>
            </w:tcBorders>
            <w:noWrap/>
          </w:tcPr>
          <w:p w:rsidR="00130F3F" w:rsidRPr="00441760" w:rsidRDefault="00130F3F" w:rsidP="00F333A2">
            <w:pPr>
              <w:rPr>
                <w:bCs/>
                <w:sz w:val="18"/>
                <w:szCs w:val="18"/>
              </w:rPr>
            </w:pPr>
          </w:p>
        </w:tc>
        <w:tc>
          <w:tcPr>
            <w:tcW w:w="1779" w:type="dxa"/>
            <w:vMerge/>
            <w:tcBorders>
              <w:left w:val="single" w:sz="4" w:space="0" w:color="auto"/>
              <w:bottom w:val="single" w:sz="4" w:space="0" w:color="auto"/>
              <w:right w:val="single" w:sz="4" w:space="0" w:color="auto"/>
            </w:tcBorders>
          </w:tcPr>
          <w:p w:rsidR="00130F3F" w:rsidRPr="00441760" w:rsidRDefault="00130F3F"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130F3F" w:rsidRPr="00441760" w:rsidRDefault="00130F3F"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130F3F" w:rsidRPr="00441760" w:rsidRDefault="00130F3F"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130F3F" w:rsidRPr="00441760" w:rsidRDefault="00130F3F"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130F3F" w:rsidRPr="00441760" w:rsidRDefault="00130F3F" w:rsidP="00F333A2">
            <w:pPr>
              <w:jc w:val="center"/>
              <w:rPr>
                <w:bCs/>
                <w:sz w:val="18"/>
                <w:szCs w:val="18"/>
              </w:rPr>
            </w:pPr>
            <w:r w:rsidRPr="00441760">
              <w:rPr>
                <w:bCs/>
                <w:sz w:val="18"/>
                <w:szCs w:val="18"/>
              </w:rPr>
              <w:t>Сумма</w:t>
            </w:r>
          </w:p>
        </w:tc>
      </w:tr>
      <w:tr w:rsidR="00130F3F"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130F3F" w:rsidRPr="00E6247E" w:rsidRDefault="00130F3F"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2859,2</w:t>
            </w:r>
          </w:p>
        </w:tc>
        <w:tc>
          <w:tcPr>
            <w:tcW w:w="992" w:type="dxa"/>
            <w:tcBorders>
              <w:top w:val="nil"/>
              <w:left w:val="single" w:sz="4" w:space="0" w:color="auto"/>
              <w:bottom w:val="single" w:sz="4" w:space="0" w:color="auto"/>
              <w:right w:val="single" w:sz="4" w:space="0" w:color="auto"/>
            </w:tcBorders>
            <w:noWrap/>
            <w:vAlign w:val="center"/>
          </w:tcPr>
          <w:p w:rsidR="00130F3F" w:rsidRPr="00E6247E" w:rsidRDefault="00130F3F" w:rsidP="00F333A2">
            <w:pPr>
              <w:jc w:val="center"/>
              <w:rPr>
                <w:bCs/>
                <w:sz w:val="20"/>
                <w:szCs w:val="20"/>
              </w:rPr>
            </w:pPr>
            <w:r>
              <w:rPr>
                <w:bCs/>
                <w:sz w:val="20"/>
                <w:szCs w:val="20"/>
              </w:rPr>
              <w:t>3033,7</w:t>
            </w:r>
          </w:p>
        </w:tc>
        <w:tc>
          <w:tcPr>
            <w:tcW w:w="1701" w:type="dxa"/>
            <w:tcBorders>
              <w:top w:val="nil"/>
              <w:left w:val="single" w:sz="4" w:space="0" w:color="auto"/>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130F3F" w:rsidRPr="00E6247E" w:rsidRDefault="00130F3F" w:rsidP="00F333A2">
            <w:pPr>
              <w:jc w:val="center"/>
              <w:rPr>
                <w:bCs/>
                <w:sz w:val="20"/>
                <w:szCs w:val="20"/>
              </w:rPr>
            </w:pPr>
            <w:r>
              <w:rPr>
                <w:bCs/>
                <w:sz w:val="20"/>
                <w:szCs w:val="20"/>
              </w:rPr>
              <w:t>3049,3</w:t>
            </w:r>
          </w:p>
        </w:tc>
        <w:tc>
          <w:tcPr>
            <w:tcW w:w="1080" w:type="dxa"/>
            <w:tcBorders>
              <w:top w:val="nil"/>
              <w:left w:val="nil"/>
              <w:bottom w:val="single" w:sz="4" w:space="0" w:color="auto"/>
              <w:right w:val="single" w:sz="4" w:space="0" w:color="auto"/>
            </w:tcBorders>
            <w:vAlign w:val="center"/>
          </w:tcPr>
          <w:p w:rsidR="00130F3F" w:rsidRPr="00E6247E" w:rsidRDefault="00130F3F" w:rsidP="009E59D0">
            <w:pPr>
              <w:jc w:val="center"/>
              <w:rPr>
                <w:bCs/>
                <w:sz w:val="20"/>
                <w:szCs w:val="20"/>
              </w:rPr>
            </w:pPr>
            <w:r>
              <w:rPr>
                <w:bCs/>
                <w:sz w:val="20"/>
                <w:szCs w:val="20"/>
              </w:rPr>
              <w:t>3107,3</w:t>
            </w:r>
          </w:p>
        </w:tc>
      </w:tr>
      <w:tr w:rsidR="00130F3F" w:rsidRPr="00E6247E" w:rsidTr="000B6C69">
        <w:trPr>
          <w:trHeight w:val="278"/>
        </w:trPr>
        <w:tc>
          <w:tcPr>
            <w:tcW w:w="3276" w:type="dxa"/>
            <w:tcBorders>
              <w:top w:val="nil"/>
              <w:left w:val="single" w:sz="4" w:space="0" w:color="auto"/>
              <w:bottom w:val="single" w:sz="4" w:space="0" w:color="auto"/>
              <w:right w:val="single" w:sz="4" w:space="0" w:color="auto"/>
            </w:tcBorders>
          </w:tcPr>
          <w:p w:rsidR="00130F3F" w:rsidRPr="00E6247E" w:rsidRDefault="00130F3F"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1084,2</w:t>
            </w:r>
          </w:p>
        </w:tc>
        <w:tc>
          <w:tcPr>
            <w:tcW w:w="992" w:type="dxa"/>
            <w:tcBorders>
              <w:top w:val="nil"/>
              <w:left w:val="single" w:sz="4" w:space="0" w:color="auto"/>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1107,4</w:t>
            </w:r>
          </w:p>
        </w:tc>
        <w:tc>
          <w:tcPr>
            <w:tcW w:w="1701" w:type="dxa"/>
            <w:tcBorders>
              <w:top w:val="nil"/>
              <w:left w:val="single" w:sz="4" w:space="0" w:color="auto"/>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36,50</w:t>
            </w:r>
          </w:p>
        </w:tc>
        <w:tc>
          <w:tcPr>
            <w:tcW w:w="907" w:type="dxa"/>
            <w:tcBorders>
              <w:top w:val="nil"/>
              <w:left w:val="nil"/>
              <w:bottom w:val="single" w:sz="4" w:space="0" w:color="auto"/>
              <w:right w:val="single" w:sz="4" w:space="0" w:color="auto"/>
            </w:tcBorders>
            <w:noWrap/>
            <w:vAlign w:val="center"/>
          </w:tcPr>
          <w:p w:rsidR="00130F3F" w:rsidRPr="00E6247E" w:rsidRDefault="00130F3F" w:rsidP="00F333A2">
            <w:pPr>
              <w:jc w:val="center"/>
              <w:rPr>
                <w:bCs/>
                <w:sz w:val="20"/>
                <w:szCs w:val="20"/>
              </w:rPr>
            </w:pPr>
            <w:r>
              <w:rPr>
                <w:bCs/>
                <w:sz w:val="20"/>
                <w:szCs w:val="20"/>
              </w:rPr>
              <w:t>1107,4</w:t>
            </w:r>
          </w:p>
        </w:tc>
        <w:tc>
          <w:tcPr>
            <w:tcW w:w="1080" w:type="dxa"/>
            <w:tcBorders>
              <w:top w:val="nil"/>
              <w:left w:val="nil"/>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1107,4</w:t>
            </w:r>
          </w:p>
        </w:tc>
      </w:tr>
      <w:tr w:rsidR="00130F3F"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Национальная оборона</w:t>
            </w:r>
          </w:p>
          <w:p w:rsidR="00130F3F" w:rsidRPr="009F5BCA" w:rsidRDefault="00130F3F"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130F3F" w:rsidRPr="00E6247E" w:rsidRDefault="00130F3F" w:rsidP="000B7C2F">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130F3F" w:rsidRPr="00E6247E" w:rsidRDefault="00130F3F"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3,03</w:t>
            </w:r>
          </w:p>
        </w:tc>
        <w:tc>
          <w:tcPr>
            <w:tcW w:w="907" w:type="dxa"/>
            <w:tcBorders>
              <w:top w:val="nil"/>
              <w:left w:val="nil"/>
              <w:bottom w:val="single" w:sz="4" w:space="0" w:color="auto"/>
              <w:right w:val="single" w:sz="4" w:space="0" w:color="auto"/>
            </w:tcBorders>
            <w:noWrap/>
            <w:vAlign w:val="center"/>
          </w:tcPr>
          <w:p w:rsidR="00130F3F" w:rsidRPr="00E6247E" w:rsidRDefault="00130F3F"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130F3F" w:rsidRPr="00E6247E" w:rsidRDefault="00130F3F" w:rsidP="00F333A2">
            <w:pPr>
              <w:jc w:val="center"/>
              <w:rPr>
                <w:bCs/>
                <w:sz w:val="20"/>
                <w:szCs w:val="20"/>
              </w:rPr>
            </w:pPr>
            <w:r>
              <w:rPr>
                <w:bCs/>
                <w:sz w:val="20"/>
                <w:szCs w:val="20"/>
              </w:rPr>
              <w:t>95,4</w:t>
            </w:r>
          </w:p>
        </w:tc>
      </w:tr>
      <w:tr w:rsidR="00130F3F"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sidRPr="0037518A">
              <w:rPr>
                <w:bCs/>
                <w:sz w:val="20"/>
                <w:szCs w:val="20"/>
              </w:rPr>
              <w:t xml:space="preserve">Национальная безопасность и правоохранительная деятельность </w:t>
            </w:r>
          </w:p>
          <w:p w:rsidR="00130F3F" w:rsidRPr="009F5BCA" w:rsidRDefault="00130F3F"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130F3F" w:rsidRPr="0037518A" w:rsidRDefault="00130F3F" w:rsidP="000B7C2F">
            <w:pPr>
              <w:jc w:val="center"/>
              <w:rPr>
                <w:bCs/>
                <w:sz w:val="20"/>
                <w:szCs w:val="20"/>
              </w:rPr>
            </w:pPr>
            <w:r>
              <w:rPr>
                <w:bCs/>
                <w:sz w:val="20"/>
                <w:szCs w:val="20"/>
              </w:rPr>
              <w:t>9,0</w:t>
            </w:r>
          </w:p>
        </w:tc>
        <w:tc>
          <w:tcPr>
            <w:tcW w:w="992" w:type="dxa"/>
            <w:tcBorders>
              <w:top w:val="nil"/>
              <w:left w:val="single" w:sz="4" w:space="0" w:color="auto"/>
              <w:bottom w:val="single" w:sz="4" w:space="0" w:color="auto"/>
              <w:right w:val="single" w:sz="4" w:space="0" w:color="auto"/>
            </w:tcBorders>
            <w:noWrap/>
            <w:vAlign w:val="center"/>
          </w:tcPr>
          <w:p w:rsidR="00130F3F" w:rsidRPr="0037518A" w:rsidRDefault="00130F3F" w:rsidP="00F333A2">
            <w:pPr>
              <w:jc w:val="center"/>
              <w:rPr>
                <w:bCs/>
                <w:sz w:val="20"/>
                <w:szCs w:val="20"/>
              </w:rPr>
            </w:pPr>
            <w:r>
              <w:rPr>
                <w:bCs/>
                <w:sz w:val="20"/>
                <w:szCs w:val="20"/>
              </w:rPr>
              <w:t>8,0</w:t>
            </w:r>
          </w:p>
        </w:tc>
        <w:tc>
          <w:tcPr>
            <w:tcW w:w="1701" w:type="dxa"/>
            <w:tcBorders>
              <w:top w:val="nil"/>
              <w:left w:val="single" w:sz="4" w:space="0" w:color="auto"/>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0,26</w:t>
            </w:r>
          </w:p>
        </w:tc>
        <w:tc>
          <w:tcPr>
            <w:tcW w:w="907" w:type="dxa"/>
            <w:tcBorders>
              <w:top w:val="nil"/>
              <w:left w:val="nil"/>
              <w:bottom w:val="single" w:sz="4" w:space="0" w:color="auto"/>
              <w:right w:val="single" w:sz="4" w:space="0" w:color="auto"/>
            </w:tcBorders>
            <w:noWrap/>
            <w:vAlign w:val="center"/>
          </w:tcPr>
          <w:p w:rsidR="00130F3F" w:rsidRPr="0037518A" w:rsidRDefault="00130F3F" w:rsidP="00F333A2">
            <w:pPr>
              <w:jc w:val="center"/>
              <w:rPr>
                <w:bCs/>
                <w:sz w:val="20"/>
                <w:szCs w:val="20"/>
              </w:rPr>
            </w:pPr>
            <w:r>
              <w:rPr>
                <w:bCs/>
                <w:sz w:val="20"/>
                <w:szCs w:val="20"/>
              </w:rPr>
              <w:t>8,0</w:t>
            </w:r>
          </w:p>
        </w:tc>
        <w:tc>
          <w:tcPr>
            <w:tcW w:w="1080" w:type="dxa"/>
            <w:tcBorders>
              <w:top w:val="nil"/>
              <w:left w:val="nil"/>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8,0</w:t>
            </w:r>
          </w:p>
        </w:tc>
      </w:tr>
      <w:tr w:rsidR="00130F3F"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Национальная экономика</w:t>
            </w:r>
          </w:p>
          <w:p w:rsidR="00130F3F" w:rsidRPr="009F5BCA" w:rsidRDefault="00130F3F"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130F3F" w:rsidRDefault="00130F3F" w:rsidP="000B7C2F">
            <w:pPr>
              <w:jc w:val="center"/>
              <w:rPr>
                <w:bCs/>
                <w:sz w:val="20"/>
                <w:szCs w:val="20"/>
              </w:rPr>
            </w:pPr>
            <w:r>
              <w:rPr>
                <w:bCs/>
                <w:sz w:val="20"/>
                <w:szCs w:val="20"/>
              </w:rPr>
              <w:t>210,2</w:t>
            </w:r>
          </w:p>
        </w:tc>
        <w:tc>
          <w:tcPr>
            <w:tcW w:w="992" w:type="dxa"/>
            <w:tcBorders>
              <w:top w:val="nil"/>
              <w:left w:val="single" w:sz="4" w:space="0" w:color="auto"/>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323,0</w:t>
            </w:r>
          </w:p>
        </w:tc>
        <w:tc>
          <w:tcPr>
            <w:tcW w:w="1701" w:type="dxa"/>
            <w:tcBorders>
              <w:top w:val="nil"/>
              <w:left w:val="single" w:sz="4" w:space="0" w:color="auto"/>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10,65</w:t>
            </w:r>
          </w:p>
        </w:tc>
        <w:tc>
          <w:tcPr>
            <w:tcW w:w="907" w:type="dxa"/>
            <w:tcBorders>
              <w:top w:val="nil"/>
              <w:left w:val="nil"/>
              <w:bottom w:val="single" w:sz="4" w:space="0" w:color="auto"/>
              <w:right w:val="single" w:sz="4" w:space="0" w:color="auto"/>
            </w:tcBorders>
            <w:noWrap/>
            <w:vAlign w:val="center"/>
          </w:tcPr>
          <w:p w:rsidR="00130F3F" w:rsidRPr="0037518A" w:rsidRDefault="00130F3F" w:rsidP="00F333A2">
            <w:pPr>
              <w:jc w:val="center"/>
              <w:rPr>
                <w:bCs/>
                <w:sz w:val="20"/>
                <w:szCs w:val="20"/>
              </w:rPr>
            </w:pPr>
            <w:r>
              <w:rPr>
                <w:bCs/>
                <w:sz w:val="20"/>
                <w:szCs w:val="20"/>
              </w:rPr>
              <w:t>323,0</w:t>
            </w:r>
          </w:p>
        </w:tc>
        <w:tc>
          <w:tcPr>
            <w:tcW w:w="1080" w:type="dxa"/>
            <w:tcBorders>
              <w:top w:val="nil"/>
              <w:left w:val="nil"/>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323,0</w:t>
            </w:r>
          </w:p>
        </w:tc>
      </w:tr>
      <w:tr w:rsidR="00130F3F"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Жилищно-коммунальное хозяйство</w:t>
            </w:r>
          </w:p>
          <w:p w:rsidR="00130F3F" w:rsidRPr="009F5BCA" w:rsidRDefault="00130F3F"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130F3F" w:rsidRDefault="00130F3F" w:rsidP="000B7C2F">
            <w:pPr>
              <w:jc w:val="center"/>
              <w:rPr>
                <w:bCs/>
                <w:sz w:val="20"/>
                <w:szCs w:val="20"/>
              </w:rPr>
            </w:pPr>
            <w:r>
              <w:rPr>
                <w:bCs/>
                <w:sz w:val="20"/>
                <w:szCs w:val="20"/>
              </w:rPr>
              <w:t>67,0</w:t>
            </w:r>
          </w:p>
        </w:tc>
        <w:tc>
          <w:tcPr>
            <w:tcW w:w="992" w:type="dxa"/>
            <w:tcBorders>
              <w:top w:val="nil"/>
              <w:left w:val="single" w:sz="4" w:space="0" w:color="auto"/>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70,70</w:t>
            </w:r>
          </w:p>
        </w:tc>
        <w:tc>
          <w:tcPr>
            <w:tcW w:w="1701" w:type="dxa"/>
            <w:tcBorders>
              <w:top w:val="nil"/>
              <w:left w:val="single" w:sz="4" w:space="0" w:color="auto"/>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2,33</w:t>
            </w:r>
          </w:p>
        </w:tc>
        <w:tc>
          <w:tcPr>
            <w:tcW w:w="907" w:type="dxa"/>
            <w:tcBorders>
              <w:top w:val="nil"/>
              <w:left w:val="nil"/>
              <w:bottom w:val="single" w:sz="4" w:space="0" w:color="auto"/>
              <w:right w:val="single" w:sz="4" w:space="0" w:color="auto"/>
            </w:tcBorders>
            <w:noWrap/>
            <w:vAlign w:val="center"/>
          </w:tcPr>
          <w:p w:rsidR="00130F3F" w:rsidRPr="0037518A" w:rsidRDefault="00130F3F" w:rsidP="00F333A2">
            <w:pPr>
              <w:jc w:val="center"/>
              <w:rPr>
                <w:bCs/>
                <w:sz w:val="20"/>
                <w:szCs w:val="20"/>
              </w:rPr>
            </w:pPr>
            <w:r>
              <w:rPr>
                <w:bCs/>
                <w:sz w:val="20"/>
                <w:szCs w:val="20"/>
              </w:rPr>
              <w:t>70,70</w:t>
            </w:r>
          </w:p>
        </w:tc>
        <w:tc>
          <w:tcPr>
            <w:tcW w:w="1080" w:type="dxa"/>
            <w:tcBorders>
              <w:top w:val="nil"/>
              <w:left w:val="nil"/>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70,70</w:t>
            </w:r>
          </w:p>
        </w:tc>
      </w:tr>
      <w:tr w:rsidR="00130F3F"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Культура</w:t>
            </w:r>
          </w:p>
        </w:tc>
        <w:tc>
          <w:tcPr>
            <w:tcW w:w="1779" w:type="dxa"/>
            <w:tcBorders>
              <w:top w:val="nil"/>
              <w:left w:val="single" w:sz="4" w:space="0" w:color="auto"/>
              <w:bottom w:val="single" w:sz="4" w:space="0" w:color="auto"/>
              <w:right w:val="single" w:sz="4" w:space="0" w:color="auto"/>
            </w:tcBorders>
            <w:vAlign w:val="center"/>
          </w:tcPr>
          <w:p w:rsidR="00130F3F" w:rsidRDefault="00130F3F" w:rsidP="000B7C2F">
            <w:pPr>
              <w:jc w:val="center"/>
              <w:rPr>
                <w:bCs/>
                <w:sz w:val="20"/>
                <w:szCs w:val="20"/>
              </w:rPr>
            </w:pPr>
            <w:r>
              <w:rPr>
                <w:bCs/>
                <w:sz w:val="20"/>
                <w:szCs w:val="20"/>
              </w:rPr>
              <w:t>1376,5</w:t>
            </w:r>
          </w:p>
        </w:tc>
        <w:tc>
          <w:tcPr>
            <w:tcW w:w="992" w:type="dxa"/>
            <w:tcBorders>
              <w:top w:val="nil"/>
              <w:left w:val="single" w:sz="4" w:space="0" w:color="auto"/>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1408,8</w:t>
            </w:r>
          </w:p>
        </w:tc>
        <w:tc>
          <w:tcPr>
            <w:tcW w:w="1701" w:type="dxa"/>
            <w:tcBorders>
              <w:top w:val="nil"/>
              <w:left w:val="single" w:sz="4" w:space="0" w:color="auto"/>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46,44</w:t>
            </w:r>
          </w:p>
        </w:tc>
        <w:tc>
          <w:tcPr>
            <w:tcW w:w="907" w:type="dxa"/>
            <w:tcBorders>
              <w:top w:val="nil"/>
              <w:left w:val="nil"/>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1349,8</w:t>
            </w:r>
          </w:p>
        </w:tc>
        <w:tc>
          <w:tcPr>
            <w:tcW w:w="1080" w:type="dxa"/>
            <w:tcBorders>
              <w:top w:val="nil"/>
              <w:left w:val="nil"/>
              <w:bottom w:val="single" w:sz="4" w:space="0" w:color="auto"/>
              <w:right w:val="single" w:sz="4" w:space="0" w:color="auto"/>
            </w:tcBorders>
            <w:vAlign w:val="center"/>
          </w:tcPr>
          <w:p w:rsidR="00130F3F" w:rsidRDefault="00130F3F" w:rsidP="00F333A2">
            <w:pPr>
              <w:jc w:val="center"/>
              <w:rPr>
                <w:bCs/>
                <w:sz w:val="20"/>
                <w:szCs w:val="20"/>
              </w:rPr>
            </w:pPr>
            <w:r>
              <w:rPr>
                <w:bCs/>
                <w:sz w:val="20"/>
                <w:szCs w:val="20"/>
              </w:rPr>
              <w:t>1327,8</w:t>
            </w:r>
          </w:p>
        </w:tc>
      </w:tr>
      <w:tr w:rsidR="00130F3F"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Социальная политика</w:t>
            </w:r>
          </w:p>
          <w:p w:rsidR="00130F3F" w:rsidRPr="009F5BCA" w:rsidRDefault="00130F3F"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130F3F" w:rsidRDefault="00130F3F" w:rsidP="000B7C2F">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0,79</w:t>
            </w:r>
          </w:p>
        </w:tc>
        <w:tc>
          <w:tcPr>
            <w:tcW w:w="907" w:type="dxa"/>
            <w:tcBorders>
              <w:top w:val="nil"/>
              <w:left w:val="nil"/>
              <w:bottom w:val="single" w:sz="4" w:space="0" w:color="auto"/>
              <w:right w:val="single" w:sz="4" w:space="0" w:color="auto"/>
            </w:tcBorders>
            <w:noWrap/>
            <w:vAlign w:val="center"/>
          </w:tcPr>
          <w:p w:rsidR="00130F3F" w:rsidRPr="0037518A" w:rsidRDefault="00130F3F"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130F3F" w:rsidRPr="0037518A" w:rsidRDefault="00130F3F" w:rsidP="00F333A2">
            <w:pPr>
              <w:jc w:val="center"/>
              <w:rPr>
                <w:bCs/>
                <w:sz w:val="20"/>
                <w:szCs w:val="20"/>
              </w:rPr>
            </w:pPr>
            <w:r>
              <w:rPr>
                <w:bCs/>
                <w:sz w:val="20"/>
                <w:szCs w:val="20"/>
              </w:rPr>
              <w:t>24,0</w:t>
            </w:r>
          </w:p>
        </w:tc>
      </w:tr>
      <w:tr w:rsidR="00130F3F"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130F3F" w:rsidRDefault="00130F3F"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130F3F" w:rsidRDefault="00130F3F" w:rsidP="000B7C2F">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130F3F" w:rsidRPr="00E6247E" w:rsidRDefault="00130F3F" w:rsidP="009F5BCA">
            <w:pPr>
              <w:jc w:val="center"/>
              <w:rPr>
                <w:bCs/>
                <w:sz w:val="20"/>
                <w:szCs w:val="20"/>
              </w:rPr>
            </w:pPr>
            <w:r>
              <w:rPr>
                <w:bCs/>
                <w:sz w:val="20"/>
                <w:szCs w:val="20"/>
              </w:rPr>
              <w:t>0</w:t>
            </w:r>
          </w:p>
        </w:tc>
        <w:tc>
          <w:tcPr>
            <w:tcW w:w="907" w:type="dxa"/>
            <w:tcBorders>
              <w:top w:val="nil"/>
              <w:left w:val="nil"/>
              <w:bottom w:val="single" w:sz="4" w:space="0" w:color="auto"/>
              <w:right w:val="single" w:sz="4" w:space="0" w:color="auto"/>
            </w:tcBorders>
            <w:noWrap/>
            <w:vAlign w:val="center"/>
          </w:tcPr>
          <w:p w:rsidR="00130F3F" w:rsidRDefault="00130F3F" w:rsidP="00F333A2">
            <w:pPr>
              <w:jc w:val="center"/>
              <w:rPr>
                <w:bCs/>
                <w:sz w:val="20"/>
                <w:szCs w:val="20"/>
              </w:rPr>
            </w:pPr>
            <w:r>
              <w:rPr>
                <w:bCs/>
                <w:sz w:val="20"/>
                <w:szCs w:val="20"/>
              </w:rPr>
              <w:t>74,0</w:t>
            </w:r>
          </w:p>
        </w:tc>
        <w:tc>
          <w:tcPr>
            <w:tcW w:w="1080" w:type="dxa"/>
            <w:tcBorders>
              <w:top w:val="nil"/>
              <w:left w:val="nil"/>
              <w:bottom w:val="single" w:sz="4" w:space="0" w:color="auto"/>
              <w:right w:val="single" w:sz="4" w:space="0" w:color="auto"/>
            </w:tcBorders>
            <w:vAlign w:val="center"/>
          </w:tcPr>
          <w:p w:rsidR="00130F3F" w:rsidRDefault="00130F3F" w:rsidP="00F333A2">
            <w:pPr>
              <w:jc w:val="center"/>
              <w:rPr>
                <w:bCs/>
                <w:sz w:val="20"/>
                <w:szCs w:val="20"/>
              </w:rPr>
            </w:pPr>
            <w:r>
              <w:rPr>
                <w:bCs/>
                <w:sz w:val="20"/>
                <w:szCs w:val="20"/>
              </w:rPr>
              <w:t>151,0</w:t>
            </w:r>
          </w:p>
        </w:tc>
      </w:tr>
    </w:tbl>
    <w:p w:rsidR="00130F3F" w:rsidRPr="0007634E" w:rsidRDefault="00130F3F"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w:t>
      </w:r>
      <w:r>
        <w:rPr>
          <w:sz w:val="26"/>
          <w:szCs w:val="26"/>
        </w:rPr>
        <w:t>культуру</w:t>
      </w:r>
      <w:r w:rsidRPr="0007634E">
        <w:rPr>
          <w:sz w:val="26"/>
          <w:szCs w:val="26"/>
        </w:rPr>
        <w:t xml:space="preserve"> </w:t>
      </w:r>
      <w:r>
        <w:rPr>
          <w:sz w:val="26"/>
          <w:szCs w:val="26"/>
        </w:rPr>
        <w:t>–</w:t>
      </w:r>
      <w:r w:rsidRPr="0007634E">
        <w:rPr>
          <w:sz w:val="26"/>
          <w:szCs w:val="26"/>
        </w:rPr>
        <w:t xml:space="preserve"> </w:t>
      </w:r>
      <w:r>
        <w:rPr>
          <w:sz w:val="26"/>
          <w:szCs w:val="26"/>
        </w:rPr>
        <w:t>46,44</w:t>
      </w:r>
      <w:r w:rsidRPr="0007634E">
        <w:rPr>
          <w:sz w:val="26"/>
          <w:szCs w:val="26"/>
        </w:rPr>
        <w:t>%</w:t>
      </w:r>
      <w:r>
        <w:rPr>
          <w:sz w:val="26"/>
          <w:szCs w:val="26"/>
        </w:rPr>
        <w:t xml:space="preserve"> и общегосударственные вопросы – 36,50%.</w:t>
      </w:r>
    </w:p>
    <w:p w:rsidR="00130F3F" w:rsidRDefault="00130F3F"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w:t>
      </w:r>
      <w:r>
        <w:rPr>
          <w:sz w:val="26"/>
          <w:szCs w:val="26"/>
        </w:rPr>
        <w:t>24</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130F3F" w:rsidRPr="00213E5B" w:rsidRDefault="00130F3F" w:rsidP="00D9640C">
      <w:pPr>
        <w:pStyle w:val="af3"/>
        <w:ind w:firstLine="720"/>
        <w:jc w:val="both"/>
        <w:rPr>
          <w:bCs/>
          <w:sz w:val="26"/>
          <w:szCs w:val="26"/>
        </w:rPr>
      </w:pPr>
      <w:r w:rsidRPr="00213E5B">
        <w:rPr>
          <w:sz w:val="26"/>
          <w:szCs w:val="26"/>
        </w:rPr>
        <w:t>Проектом бюджета предусмотрен объем межбюджетных трансфертов из бюджета муниципального образования «</w:t>
      </w:r>
      <w:r>
        <w:rPr>
          <w:sz w:val="26"/>
          <w:szCs w:val="26"/>
        </w:rPr>
        <w:t>Боярское</w:t>
      </w:r>
      <w:r w:rsidRPr="00213E5B">
        <w:rPr>
          <w:sz w:val="26"/>
          <w:szCs w:val="26"/>
        </w:rPr>
        <w:t xml:space="preserve">»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213E5B">
        <w:rPr>
          <w:bCs/>
          <w:sz w:val="26"/>
          <w:szCs w:val="26"/>
        </w:rPr>
        <w:t xml:space="preserve">созданию </w:t>
      </w:r>
      <w:r w:rsidRPr="00213E5B">
        <w:rPr>
          <w:bCs/>
          <w:sz w:val="26"/>
          <w:szCs w:val="26"/>
        </w:rPr>
        <w:lastRenderedPageBreak/>
        <w:t xml:space="preserve">условий для организации досуга и обеспечения жителей поселения услугами организаций культуры в сумме </w:t>
      </w:r>
      <w:r>
        <w:rPr>
          <w:bCs/>
          <w:sz w:val="26"/>
          <w:szCs w:val="26"/>
        </w:rPr>
        <w:t>1408,8</w:t>
      </w:r>
      <w:r w:rsidRPr="00213E5B">
        <w:rPr>
          <w:bCs/>
          <w:sz w:val="26"/>
          <w:szCs w:val="26"/>
        </w:rPr>
        <w:t xml:space="preserve"> тыс. рублей на 20</w:t>
      </w:r>
      <w:r>
        <w:rPr>
          <w:bCs/>
          <w:sz w:val="26"/>
          <w:szCs w:val="26"/>
        </w:rPr>
        <w:t>20</w:t>
      </w:r>
      <w:r w:rsidRPr="00213E5B">
        <w:rPr>
          <w:bCs/>
          <w:sz w:val="26"/>
          <w:szCs w:val="26"/>
        </w:rPr>
        <w:t xml:space="preserve"> год.</w:t>
      </w:r>
    </w:p>
    <w:p w:rsidR="00130F3F" w:rsidRPr="00E67232" w:rsidRDefault="00130F3F" w:rsidP="00042A2D">
      <w:pPr>
        <w:pStyle w:val="af3"/>
        <w:ind w:firstLine="720"/>
        <w:jc w:val="both"/>
        <w:rPr>
          <w:bCs/>
          <w:sz w:val="24"/>
          <w:szCs w:val="24"/>
        </w:rPr>
      </w:pPr>
    </w:p>
    <w:p w:rsidR="00130F3F" w:rsidRPr="0007634E" w:rsidRDefault="00130F3F"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130F3F" w:rsidRPr="0007634E" w:rsidRDefault="00130F3F"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Pr>
          <w:bCs/>
          <w:sz w:val="26"/>
          <w:szCs w:val="26"/>
        </w:rPr>
        <w:t>Боярское</w:t>
      </w:r>
      <w:r w:rsidRPr="0007634E">
        <w:rPr>
          <w:bCs/>
          <w:sz w:val="26"/>
          <w:szCs w:val="26"/>
        </w:rPr>
        <w:t>».</w:t>
      </w:r>
    </w:p>
    <w:p w:rsidR="00130F3F" w:rsidRPr="0007634E" w:rsidRDefault="00130F3F"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Pr>
          <w:bCs/>
          <w:sz w:val="26"/>
          <w:szCs w:val="26"/>
        </w:rPr>
        <w:t>Боярское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Pr>
          <w:bCs/>
          <w:sz w:val="26"/>
          <w:szCs w:val="26"/>
        </w:rPr>
        <w:t>Боярское</w:t>
      </w:r>
      <w:r w:rsidRPr="0007634E">
        <w:rPr>
          <w:bCs/>
          <w:sz w:val="26"/>
          <w:szCs w:val="26"/>
        </w:rPr>
        <w:t>».</w:t>
      </w:r>
    </w:p>
    <w:p w:rsidR="00130F3F" w:rsidRPr="0007634E" w:rsidRDefault="00130F3F" w:rsidP="00A32DA7">
      <w:pPr>
        <w:pStyle w:val="af3"/>
        <w:jc w:val="both"/>
        <w:rPr>
          <w:bCs/>
          <w:sz w:val="26"/>
          <w:szCs w:val="26"/>
        </w:rPr>
      </w:pPr>
    </w:p>
    <w:p w:rsidR="00130F3F" w:rsidRPr="0007634E" w:rsidRDefault="00130F3F"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Pr>
          <w:b w:val="0"/>
          <w:sz w:val="26"/>
          <w:szCs w:val="26"/>
        </w:rPr>
        <w:t>Боярское</w:t>
      </w:r>
      <w:r w:rsidRPr="0007634E">
        <w:rPr>
          <w:b w:val="0"/>
          <w:sz w:val="26"/>
          <w:szCs w:val="26"/>
        </w:rPr>
        <w:t>» «О бюджете муниципального обр</w:t>
      </w:r>
      <w:r>
        <w:rPr>
          <w:b w:val="0"/>
          <w:sz w:val="26"/>
          <w:szCs w:val="26"/>
        </w:rPr>
        <w:t>азования «Боярское»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130F3F" w:rsidRDefault="00130F3F" w:rsidP="00A32DA7">
      <w:pPr>
        <w:pStyle w:val="af3"/>
        <w:jc w:val="both"/>
        <w:rPr>
          <w:bCs/>
          <w:sz w:val="26"/>
          <w:szCs w:val="26"/>
        </w:rPr>
      </w:pPr>
    </w:p>
    <w:p w:rsidR="00130F3F" w:rsidRPr="00042A2D" w:rsidRDefault="00130F3F" w:rsidP="00042A2D">
      <w:pPr>
        <w:pStyle w:val="af3"/>
        <w:ind w:firstLine="720"/>
        <w:jc w:val="both"/>
        <w:rPr>
          <w:color w:val="FF0000"/>
          <w:sz w:val="26"/>
          <w:szCs w:val="26"/>
        </w:rPr>
      </w:pPr>
    </w:p>
    <w:p w:rsidR="00130F3F" w:rsidRDefault="00130F3F" w:rsidP="00840679">
      <w:pPr>
        <w:tabs>
          <w:tab w:val="left" w:pos="567"/>
          <w:tab w:val="left" w:pos="18286"/>
        </w:tabs>
        <w:ind w:right="172"/>
        <w:jc w:val="both"/>
        <w:rPr>
          <w:sz w:val="20"/>
          <w:szCs w:val="20"/>
          <w:lang w:eastAsia="en-US"/>
        </w:rPr>
      </w:pPr>
    </w:p>
    <w:p w:rsidR="00130F3F" w:rsidRDefault="00130F3F" w:rsidP="00840679">
      <w:pPr>
        <w:tabs>
          <w:tab w:val="left" w:pos="567"/>
          <w:tab w:val="left" w:pos="18286"/>
        </w:tabs>
        <w:ind w:right="172"/>
        <w:jc w:val="both"/>
        <w:rPr>
          <w:sz w:val="20"/>
          <w:szCs w:val="20"/>
          <w:lang w:eastAsia="en-US"/>
        </w:rPr>
      </w:pPr>
    </w:p>
    <w:p w:rsidR="00130F3F" w:rsidRPr="00E67232" w:rsidRDefault="00130F3F"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130F3F" w:rsidRPr="00E67232" w:rsidRDefault="00130F3F"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130F3F" w:rsidRPr="00E67232" w:rsidRDefault="00130F3F" w:rsidP="00E67232">
      <w:pPr>
        <w:tabs>
          <w:tab w:val="left" w:pos="567"/>
          <w:tab w:val="left" w:pos="18286"/>
        </w:tabs>
        <w:ind w:right="172"/>
        <w:jc w:val="both"/>
        <w:rPr>
          <w:sz w:val="22"/>
          <w:szCs w:val="22"/>
        </w:rPr>
      </w:pPr>
    </w:p>
    <w:sectPr w:rsidR="00130F3F"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B1" w:rsidRDefault="00B844B1" w:rsidP="00D06816">
      <w:r>
        <w:separator/>
      </w:r>
    </w:p>
  </w:endnote>
  <w:endnote w:type="continuationSeparator" w:id="0">
    <w:p w:rsidR="00B844B1" w:rsidRDefault="00B844B1"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3F" w:rsidRDefault="00030954">
    <w:pPr>
      <w:pStyle w:val="aa"/>
      <w:jc w:val="right"/>
    </w:pPr>
    <w:fldSimple w:instr=" PAGE   \* MERGEFORMAT ">
      <w:r w:rsidR="00092607">
        <w:rPr>
          <w:noProof/>
        </w:rPr>
        <w:t>3</w:t>
      </w:r>
    </w:fldSimple>
  </w:p>
  <w:p w:rsidR="00130F3F" w:rsidRDefault="00130F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B1" w:rsidRDefault="00B844B1" w:rsidP="00D06816">
      <w:r>
        <w:separator/>
      </w:r>
    </w:p>
  </w:footnote>
  <w:footnote w:type="continuationSeparator" w:id="0">
    <w:p w:rsidR="00B844B1" w:rsidRDefault="00B844B1"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3F" w:rsidRDefault="00130F3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0954"/>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6577"/>
    <w:rsid w:val="000775C9"/>
    <w:rsid w:val="0008143C"/>
    <w:rsid w:val="000848CE"/>
    <w:rsid w:val="00086C5C"/>
    <w:rsid w:val="00091DB6"/>
    <w:rsid w:val="00091E41"/>
    <w:rsid w:val="00092607"/>
    <w:rsid w:val="00094C8B"/>
    <w:rsid w:val="00095460"/>
    <w:rsid w:val="0009637C"/>
    <w:rsid w:val="00097D91"/>
    <w:rsid w:val="000A0070"/>
    <w:rsid w:val="000A3DD0"/>
    <w:rsid w:val="000A4547"/>
    <w:rsid w:val="000A6822"/>
    <w:rsid w:val="000B570C"/>
    <w:rsid w:val="000B6C69"/>
    <w:rsid w:val="000B6C98"/>
    <w:rsid w:val="000B7C2F"/>
    <w:rsid w:val="000C1BB4"/>
    <w:rsid w:val="000C2CB3"/>
    <w:rsid w:val="000C6059"/>
    <w:rsid w:val="000D22F0"/>
    <w:rsid w:val="000D305A"/>
    <w:rsid w:val="000D523D"/>
    <w:rsid w:val="000D693E"/>
    <w:rsid w:val="000D740A"/>
    <w:rsid w:val="000D788B"/>
    <w:rsid w:val="000E3884"/>
    <w:rsid w:val="000E4861"/>
    <w:rsid w:val="000E4B8C"/>
    <w:rsid w:val="000F1736"/>
    <w:rsid w:val="000F3D84"/>
    <w:rsid w:val="000F51A6"/>
    <w:rsid w:val="000F7B29"/>
    <w:rsid w:val="00103D93"/>
    <w:rsid w:val="00106478"/>
    <w:rsid w:val="00106F91"/>
    <w:rsid w:val="0010740E"/>
    <w:rsid w:val="00114107"/>
    <w:rsid w:val="00116A8A"/>
    <w:rsid w:val="00120526"/>
    <w:rsid w:val="00122C7A"/>
    <w:rsid w:val="00122F3F"/>
    <w:rsid w:val="00126EAD"/>
    <w:rsid w:val="00130F3F"/>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25B6"/>
    <w:rsid w:val="0015337B"/>
    <w:rsid w:val="001556D0"/>
    <w:rsid w:val="00160BAF"/>
    <w:rsid w:val="001615A1"/>
    <w:rsid w:val="00162191"/>
    <w:rsid w:val="00162FDC"/>
    <w:rsid w:val="00164158"/>
    <w:rsid w:val="00165FD7"/>
    <w:rsid w:val="00167173"/>
    <w:rsid w:val="0016760F"/>
    <w:rsid w:val="00171CB5"/>
    <w:rsid w:val="001878C0"/>
    <w:rsid w:val="00192B09"/>
    <w:rsid w:val="001961A3"/>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5DB5"/>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F5A"/>
    <w:rsid w:val="00235525"/>
    <w:rsid w:val="002360F7"/>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B5277"/>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2F75B0"/>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4BAD"/>
    <w:rsid w:val="00345559"/>
    <w:rsid w:val="00346876"/>
    <w:rsid w:val="0035080A"/>
    <w:rsid w:val="00351134"/>
    <w:rsid w:val="0035417C"/>
    <w:rsid w:val="00354D5D"/>
    <w:rsid w:val="00355CD7"/>
    <w:rsid w:val="003565A4"/>
    <w:rsid w:val="00360589"/>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4588"/>
    <w:rsid w:val="003E7547"/>
    <w:rsid w:val="003F0A69"/>
    <w:rsid w:val="003F1DA1"/>
    <w:rsid w:val="003F22D0"/>
    <w:rsid w:val="003F303A"/>
    <w:rsid w:val="003F4282"/>
    <w:rsid w:val="003F66F4"/>
    <w:rsid w:val="003F69C1"/>
    <w:rsid w:val="003F7B7C"/>
    <w:rsid w:val="00400000"/>
    <w:rsid w:val="00412000"/>
    <w:rsid w:val="00415A36"/>
    <w:rsid w:val="004161AF"/>
    <w:rsid w:val="00416232"/>
    <w:rsid w:val="00416A62"/>
    <w:rsid w:val="00423F08"/>
    <w:rsid w:val="00426005"/>
    <w:rsid w:val="00426F22"/>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5654D"/>
    <w:rsid w:val="004608C3"/>
    <w:rsid w:val="00461E9A"/>
    <w:rsid w:val="00462D52"/>
    <w:rsid w:val="004642EE"/>
    <w:rsid w:val="004706AE"/>
    <w:rsid w:val="0047207F"/>
    <w:rsid w:val="004739E8"/>
    <w:rsid w:val="00473F9A"/>
    <w:rsid w:val="00475116"/>
    <w:rsid w:val="00477007"/>
    <w:rsid w:val="00480392"/>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6111"/>
    <w:rsid w:val="00617A76"/>
    <w:rsid w:val="00622F72"/>
    <w:rsid w:val="0062505C"/>
    <w:rsid w:val="006258F4"/>
    <w:rsid w:val="006275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66B1A"/>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4AC"/>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1AD4"/>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1E01"/>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945"/>
    <w:rsid w:val="00A66A27"/>
    <w:rsid w:val="00A67798"/>
    <w:rsid w:val="00A7004B"/>
    <w:rsid w:val="00A73F36"/>
    <w:rsid w:val="00A75D93"/>
    <w:rsid w:val="00A76414"/>
    <w:rsid w:val="00A77B51"/>
    <w:rsid w:val="00A81312"/>
    <w:rsid w:val="00A83D68"/>
    <w:rsid w:val="00A84650"/>
    <w:rsid w:val="00A91960"/>
    <w:rsid w:val="00A91AE9"/>
    <w:rsid w:val="00A92841"/>
    <w:rsid w:val="00A928B0"/>
    <w:rsid w:val="00A92A9F"/>
    <w:rsid w:val="00A92D9D"/>
    <w:rsid w:val="00A935BA"/>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44B1"/>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0955"/>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164E"/>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5A1"/>
    <w:rsid w:val="00CF061F"/>
    <w:rsid w:val="00CF13AA"/>
    <w:rsid w:val="00CF2921"/>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6516"/>
    <w:rsid w:val="00D77138"/>
    <w:rsid w:val="00D81CC2"/>
    <w:rsid w:val="00D832F4"/>
    <w:rsid w:val="00D8381A"/>
    <w:rsid w:val="00D84ED0"/>
    <w:rsid w:val="00D85296"/>
    <w:rsid w:val="00D8704A"/>
    <w:rsid w:val="00D917F8"/>
    <w:rsid w:val="00D92199"/>
    <w:rsid w:val="00D92B01"/>
    <w:rsid w:val="00D9375B"/>
    <w:rsid w:val="00D9640C"/>
    <w:rsid w:val="00DA4B92"/>
    <w:rsid w:val="00DA6E7F"/>
    <w:rsid w:val="00DB335E"/>
    <w:rsid w:val="00DB407D"/>
    <w:rsid w:val="00DB4B0A"/>
    <w:rsid w:val="00DB4CA2"/>
    <w:rsid w:val="00DB56A7"/>
    <w:rsid w:val="00DB7A6A"/>
    <w:rsid w:val="00DC0A37"/>
    <w:rsid w:val="00DC0BB5"/>
    <w:rsid w:val="00DC2957"/>
    <w:rsid w:val="00DC3B2A"/>
    <w:rsid w:val="00DC4D49"/>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F15"/>
    <w:rsid w:val="00E26146"/>
    <w:rsid w:val="00E33269"/>
    <w:rsid w:val="00E339B3"/>
    <w:rsid w:val="00E34254"/>
    <w:rsid w:val="00E34763"/>
    <w:rsid w:val="00E36394"/>
    <w:rsid w:val="00E41FC3"/>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11EC"/>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3542187">
      <w:marLeft w:val="0"/>
      <w:marRight w:val="0"/>
      <w:marTop w:val="0"/>
      <w:marBottom w:val="0"/>
      <w:divBdr>
        <w:top w:val="none" w:sz="0" w:space="0" w:color="auto"/>
        <w:left w:val="none" w:sz="0" w:space="0" w:color="auto"/>
        <w:bottom w:val="none" w:sz="0" w:space="0" w:color="auto"/>
        <w:right w:val="none" w:sz="0" w:space="0" w:color="auto"/>
      </w:divBdr>
    </w:div>
    <w:div w:id="873542188">
      <w:marLeft w:val="0"/>
      <w:marRight w:val="0"/>
      <w:marTop w:val="0"/>
      <w:marBottom w:val="0"/>
      <w:divBdr>
        <w:top w:val="none" w:sz="0" w:space="0" w:color="auto"/>
        <w:left w:val="none" w:sz="0" w:space="0" w:color="auto"/>
        <w:bottom w:val="none" w:sz="0" w:space="0" w:color="auto"/>
        <w:right w:val="none" w:sz="0" w:space="0" w:color="auto"/>
      </w:divBdr>
    </w:div>
    <w:div w:id="873542189">
      <w:marLeft w:val="0"/>
      <w:marRight w:val="0"/>
      <w:marTop w:val="0"/>
      <w:marBottom w:val="0"/>
      <w:divBdr>
        <w:top w:val="none" w:sz="0" w:space="0" w:color="auto"/>
        <w:left w:val="none" w:sz="0" w:space="0" w:color="auto"/>
        <w:bottom w:val="none" w:sz="0" w:space="0" w:color="auto"/>
        <w:right w:val="none" w:sz="0" w:space="0" w:color="auto"/>
      </w:divBdr>
    </w:div>
    <w:div w:id="873542190">
      <w:marLeft w:val="0"/>
      <w:marRight w:val="0"/>
      <w:marTop w:val="0"/>
      <w:marBottom w:val="0"/>
      <w:divBdr>
        <w:top w:val="none" w:sz="0" w:space="0" w:color="auto"/>
        <w:left w:val="none" w:sz="0" w:space="0" w:color="auto"/>
        <w:bottom w:val="none" w:sz="0" w:space="0" w:color="auto"/>
        <w:right w:val="none" w:sz="0" w:space="0" w:color="auto"/>
      </w:divBdr>
    </w:div>
    <w:div w:id="873542191">
      <w:marLeft w:val="0"/>
      <w:marRight w:val="0"/>
      <w:marTop w:val="0"/>
      <w:marBottom w:val="0"/>
      <w:divBdr>
        <w:top w:val="none" w:sz="0" w:space="0" w:color="auto"/>
        <w:left w:val="none" w:sz="0" w:space="0" w:color="auto"/>
        <w:bottom w:val="none" w:sz="0" w:space="0" w:color="auto"/>
        <w:right w:val="none" w:sz="0" w:space="0" w:color="auto"/>
      </w:divBdr>
    </w:div>
    <w:div w:id="873542192">
      <w:marLeft w:val="0"/>
      <w:marRight w:val="0"/>
      <w:marTop w:val="0"/>
      <w:marBottom w:val="0"/>
      <w:divBdr>
        <w:top w:val="none" w:sz="0" w:space="0" w:color="auto"/>
        <w:left w:val="none" w:sz="0" w:space="0" w:color="auto"/>
        <w:bottom w:val="none" w:sz="0" w:space="0" w:color="auto"/>
        <w:right w:val="none" w:sz="0" w:space="0" w:color="auto"/>
      </w:divBdr>
    </w:div>
    <w:div w:id="873542193">
      <w:marLeft w:val="0"/>
      <w:marRight w:val="0"/>
      <w:marTop w:val="0"/>
      <w:marBottom w:val="0"/>
      <w:divBdr>
        <w:top w:val="none" w:sz="0" w:space="0" w:color="auto"/>
        <w:left w:val="none" w:sz="0" w:space="0" w:color="auto"/>
        <w:bottom w:val="none" w:sz="0" w:space="0" w:color="auto"/>
        <w:right w:val="none" w:sz="0" w:space="0" w:color="auto"/>
      </w:divBdr>
    </w:div>
    <w:div w:id="873542194">
      <w:marLeft w:val="0"/>
      <w:marRight w:val="0"/>
      <w:marTop w:val="0"/>
      <w:marBottom w:val="0"/>
      <w:divBdr>
        <w:top w:val="none" w:sz="0" w:space="0" w:color="auto"/>
        <w:left w:val="none" w:sz="0" w:space="0" w:color="auto"/>
        <w:bottom w:val="none" w:sz="0" w:space="0" w:color="auto"/>
        <w:right w:val="none" w:sz="0" w:space="0" w:color="auto"/>
      </w:divBdr>
    </w:div>
    <w:div w:id="87354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8725</TotalTime>
  <Pages>4</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813</cp:revision>
  <cp:lastPrinted>2018-12-19T11:43:00Z</cp:lastPrinted>
  <dcterms:created xsi:type="dcterms:W3CDTF">2015-02-18T04:15:00Z</dcterms:created>
  <dcterms:modified xsi:type="dcterms:W3CDTF">2019-12-23T12:19:00Z</dcterms:modified>
</cp:coreProperties>
</file>