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F0" w:rsidRPr="004D724A" w:rsidRDefault="001A43F0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>Заключение</w:t>
      </w:r>
    </w:p>
    <w:p w:rsidR="00F03027" w:rsidRDefault="001A43F0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 xml:space="preserve">на проект Решения Совета депутатов муниципального образования </w:t>
      </w:r>
    </w:p>
    <w:p w:rsidR="00F03027" w:rsidRDefault="001A43F0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 xml:space="preserve">«Каракулинский район» «О бюджете муниципального образования </w:t>
      </w:r>
    </w:p>
    <w:p w:rsidR="001A43F0" w:rsidRPr="004D724A" w:rsidRDefault="001A43F0" w:rsidP="00657D81">
      <w:pPr>
        <w:jc w:val="center"/>
        <w:outlineLvl w:val="2"/>
        <w:rPr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>«Каракулинский район»  на 201</w:t>
      </w:r>
      <w:r w:rsidR="00F03027">
        <w:rPr>
          <w:b/>
          <w:color w:val="000000"/>
          <w:spacing w:val="3"/>
          <w:sz w:val="24"/>
          <w:szCs w:val="24"/>
        </w:rPr>
        <w:t>7</w:t>
      </w:r>
      <w:r w:rsidRPr="004D724A">
        <w:rPr>
          <w:b/>
          <w:color w:val="000000"/>
          <w:spacing w:val="3"/>
          <w:sz w:val="24"/>
          <w:szCs w:val="24"/>
        </w:rPr>
        <w:t xml:space="preserve"> год</w:t>
      </w:r>
      <w:r w:rsidR="00F03027">
        <w:rPr>
          <w:b/>
          <w:color w:val="000000"/>
          <w:spacing w:val="3"/>
          <w:sz w:val="24"/>
          <w:szCs w:val="24"/>
        </w:rPr>
        <w:t xml:space="preserve"> и на плановый период 2018 и 2019 годов</w:t>
      </w:r>
      <w:r w:rsidRPr="004D724A">
        <w:rPr>
          <w:color w:val="000000"/>
          <w:spacing w:val="3"/>
          <w:sz w:val="24"/>
          <w:szCs w:val="24"/>
        </w:rPr>
        <w:t>»</w:t>
      </w:r>
    </w:p>
    <w:p w:rsidR="001A43F0" w:rsidRPr="004D724A" w:rsidRDefault="001A43F0" w:rsidP="00657D81">
      <w:pPr>
        <w:jc w:val="center"/>
        <w:outlineLvl w:val="2"/>
        <w:rPr>
          <w:color w:val="000000"/>
          <w:spacing w:val="3"/>
          <w:sz w:val="24"/>
          <w:szCs w:val="24"/>
        </w:rPr>
      </w:pPr>
    </w:p>
    <w:p w:rsidR="001A43F0" w:rsidRPr="00375681" w:rsidRDefault="001A43F0" w:rsidP="00657D81">
      <w:pPr>
        <w:keepNext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с.Каракулино                                                                           </w:t>
      </w:r>
      <w:r w:rsidR="00FA3B1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  <w:r w:rsidR="00980D05">
        <w:rPr>
          <w:sz w:val="24"/>
          <w:szCs w:val="24"/>
        </w:rPr>
        <w:t>30</w:t>
      </w:r>
      <w:r>
        <w:rPr>
          <w:sz w:val="24"/>
          <w:szCs w:val="24"/>
        </w:rPr>
        <w:t xml:space="preserve"> ноября</w:t>
      </w:r>
      <w:r w:rsidRPr="00375681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375681">
        <w:rPr>
          <w:sz w:val="24"/>
          <w:szCs w:val="24"/>
        </w:rPr>
        <w:t xml:space="preserve"> года</w:t>
      </w:r>
    </w:p>
    <w:p w:rsidR="001A43F0" w:rsidRDefault="001A43F0" w:rsidP="00657D81">
      <w:pPr>
        <w:pStyle w:val="af0"/>
        <w:jc w:val="both"/>
        <w:rPr>
          <w:rFonts w:ascii="Times New Roman" w:hAnsi="Times New Roman"/>
          <w:color w:val="C2D69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57D81">
        <w:rPr>
          <w:rFonts w:ascii="Times New Roman" w:hAnsi="Times New Roman"/>
          <w:color w:val="C2D69B"/>
          <w:sz w:val="24"/>
          <w:szCs w:val="24"/>
        </w:rPr>
        <w:t xml:space="preserve">         </w:t>
      </w:r>
    </w:p>
    <w:p w:rsidR="001A43F0" w:rsidRDefault="001A43F0" w:rsidP="00986766">
      <w:pPr>
        <w:tabs>
          <w:tab w:val="left" w:pos="567"/>
          <w:tab w:val="left" w:pos="18286"/>
        </w:tabs>
        <w:ind w:right="172"/>
        <w:jc w:val="both"/>
        <w:rPr>
          <w:sz w:val="24"/>
          <w:szCs w:val="24"/>
        </w:rPr>
      </w:pPr>
      <w:r>
        <w:rPr>
          <w:color w:val="C2D69B"/>
          <w:sz w:val="24"/>
          <w:szCs w:val="24"/>
        </w:rPr>
        <w:t xml:space="preserve">         </w:t>
      </w:r>
      <w:r>
        <w:rPr>
          <w:sz w:val="24"/>
          <w:szCs w:val="24"/>
        </w:rPr>
        <w:t>Заключение К</w:t>
      </w:r>
      <w:r w:rsidRPr="00637954">
        <w:rPr>
          <w:sz w:val="24"/>
          <w:szCs w:val="24"/>
        </w:rPr>
        <w:t xml:space="preserve">онтрольно-счётного органа муниципального образования «Каракулинский район» </w:t>
      </w:r>
      <w:r>
        <w:rPr>
          <w:sz w:val="24"/>
          <w:szCs w:val="24"/>
        </w:rPr>
        <w:t>на проект Решения Совета депутатов муниципального образования «Каракулинский район» «О бюджете муниципального образования «Каракулинский район» на 2017 год и на плановый период 2018 и 2019 годов» (далее – проект бюджета) подготовлено в</w:t>
      </w:r>
      <w:r w:rsidRPr="00637954">
        <w:rPr>
          <w:sz w:val="24"/>
          <w:szCs w:val="24"/>
        </w:rPr>
        <w:t xml:space="preserve"> соответствии с </w:t>
      </w:r>
      <w:r>
        <w:rPr>
          <w:sz w:val="24"/>
          <w:szCs w:val="24"/>
        </w:rPr>
        <w:t>Бюджетным Кодексом Российской Федерации,</w:t>
      </w:r>
      <w:r w:rsidRPr="00C70E99">
        <w:rPr>
          <w:sz w:val="24"/>
          <w:szCs w:val="24"/>
        </w:rPr>
        <w:t xml:space="preserve"> </w:t>
      </w:r>
      <w:r w:rsidRPr="00637954">
        <w:rPr>
          <w:sz w:val="24"/>
          <w:szCs w:val="24"/>
        </w:rPr>
        <w:t>Положени</w:t>
      </w:r>
      <w:r>
        <w:rPr>
          <w:sz w:val="24"/>
          <w:szCs w:val="24"/>
        </w:rPr>
        <w:t>ем</w:t>
      </w:r>
      <w:r w:rsidRPr="00637954">
        <w:rPr>
          <w:sz w:val="24"/>
          <w:szCs w:val="24"/>
        </w:rPr>
        <w:t xml:space="preserve"> о Контрольно-счетном органе муниципального образования «Каракулинский район» (далее Контрольно-счетный орган</w:t>
      </w:r>
      <w:r>
        <w:rPr>
          <w:sz w:val="24"/>
          <w:szCs w:val="24"/>
        </w:rPr>
        <w:t>)</w:t>
      </w:r>
      <w:r w:rsidRPr="00C70E99">
        <w:rPr>
          <w:sz w:val="24"/>
          <w:szCs w:val="24"/>
        </w:rPr>
        <w:t xml:space="preserve"> </w:t>
      </w:r>
      <w:r w:rsidRPr="00637954">
        <w:rPr>
          <w:sz w:val="24"/>
          <w:szCs w:val="24"/>
        </w:rPr>
        <w:t>утвержденн</w:t>
      </w:r>
      <w:r w:rsidR="00F03027">
        <w:rPr>
          <w:sz w:val="24"/>
          <w:szCs w:val="24"/>
        </w:rPr>
        <w:t>ым</w:t>
      </w:r>
      <w:r w:rsidRPr="00637954">
        <w:rPr>
          <w:sz w:val="24"/>
          <w:szCs w:val="24"/>
        </w:rPr>
        <w:t xml:space="preserve"> Решением Каракулинского районного Совета депутатов от 23 октября 2014 года №22/2-14</w:t>
      </w:r>
      <w:r>
        <w:rPr>
          <w:sz w:val="24"/>
          <w:szCs w:val="24"/>
        </w:rPr>
        <w:t>.</w:t>
      </w:r>
    </w:p>
    <w:p w:rsidR="001A43F0" w:rsidRPr="00637954" w:rsidRDefault="001A43F0" w:rsidP="00986766">
      <w:pPr>
        <w:tabs>
          <w:tab w:val="left" w:pos="567"/>
          <w:tab w:val="left" w:pos="18286"/>
        </w:tabs>
        <w:ind w:right="1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Проведение экспертизы начато 2</w:t>
      </w:r>
      <w:r w:rsidR="00980D05">
        <w:rPr>
          <w:sz w:val="24"/>
          <w:szCs w:val="24"/>
        </w:rPr>
        <w:t>8</w:t>
      </w:r>
      <w:r>
        <w:rPr>
          <w:sz w:val="24"/>
          <w:szCs w:val="24"/>
        </w:rPr>
        <w:t xml:space="preserve">.11.2016 года, окончено </w:t>
      </w:r>
      <w:r w:rsidR="00980D05">
        <w:rPr>
          <w:sz w:val="24"/>
          <w:szCs w:val="24"/>
        </w:rPr>
        <w:t xml:space="preserve">30.11.2016 </w:t>
      </w:r>
      <w:r>
        <w:rPr>
          <w:sz w:val="24"/>
          <w:szCs w:val="24"/>
        </w:rPr>
        <w:t>года.</w:t>
      </w:r>
    </w:p>
    <w:p w:rsidR="001A43F0" w:rsidRPr="00F73D77" w:rsidRDefault="001A43F0" w:rsidP="00986766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73D77">
        <w:rPr>
          <w:sz w:val="24"/>
          <w:szCs w:val="24"/>
        </w:rPr>
        <w:t xml:space="preserve"> </w:t>
      </w:r>
      <w:r w:rsidRPr="00F73D77">
        <w:rPr>
          <w:rFonts w:ascii="Times New Roman" w:hAnsi="Times New Roman"/>
          <w:sz w:val="24"/>
          <w:szCs w:val="24"/>
        </w:rPr>
        <w:t>Должность заместителя Главы Администрации муниципального образования «Каракулинский район»</w:t>
      </w:r>
      <w:r>
        <w:rPr>
          <w:rFonts w:ascii="Times New Roman" w:hAnsi="Times New Roman"/>
          <w:sz w:val="24"/>
          <w:szCs w:val="24"/>
        </w:rPr>
        <w:t xml:space="preserve"> по финансовым вопросам </w:t>
      </w:r>
      <w:r w:rsidRPr="00F73D77">
        <w:rPr>
          <w:rFonts w:ascii="Times New Roman" w:hAnsi="Times New Roman"/>
          <w:sz w:val="24"/>
          <w:szCs w:val="24"/>
        </w:rPr>
        <w:t xml:space="preserve">– начальника Управления финансов Администрации муниципального образования «Каракулинский район» исполняет В.А.Кулемалина, назначенная на должность распоряжением Главы </w:t>
      </w:r>
      <w:r>
        <w:rPr>
          <w:rFonts w:ascii="Times New Roman" w:hAnsi="Times New Roman"/>
          <w:sz w:val="24"/>
          <w:szCs w:val="24"/>
        </w:rPr>
        <w:t>А</w:t>
      </w:r>
      <w:r w:rsidRPr="00F73D77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«Каракулинский район» </w:t>
      </w:r>
      <w:r w:rsidRPr="00F73D77">
        <w:rPr>
          <w:rFonts w:ascii="Times New Roman" w:hAnsi="Times New Roman"/>
          <w:sz w:val="24"/>
          <w:szCs w:val="24"/>
        </w:rPr>
        <w:t xml:space="preserve">от 03.06.2009 года № 66-к.   </w:t>
      </w:r>
    </w:p>
    <w:p w:rsidR="001A43F0" w:rsidRDefault="001A43F0" w:rsidP="0098676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17485">
        <w:rPr>
          <w:sz w:val="24"/>
          <w:szCs w:val="24"/>
        </w:rPr>
        <w:t>При подготовке заключения использованы: Бюджетный кодекс Российской Федерации (далее – БК РФ)</w:t>
      </w:r>
      <w:r>
        <w:rPr>
          <w:sz w:val="24"/>
          <w:szCs w:val="24"/>
        </w:rPr>
        <w:t>;</w:t>
      </w:r>
      <w:r w:rsidRPr="00B17485">
        <w:rPr>
          <w:sz w:val="24"/>
          <w:szCs w:val="24"/>
        </w:rPr>
        <w:t xml:space="preserve"> </w:t>
      </w:r>
      <w:r w:rsidRPr="00EB4D33">
        <w:rPr>
          <w:sz w:val="24"/>
          <w:szCs w:val="24"/>
        </w:rPr>
        <w:t>Налоговый кодекс Росс</w:t>
      </w:r>
      <w:r>
        <w:rPr>
          <w:sz w:val="24"/>
          <w:szCs w:val="24"/>
        </w:rPr>
        <w:t xml:space="preserve">ийской Федерации; Федеральный закон Российской Федерации от 6 октября 2003 года № 131-ФЗ «Об общих принципах организации местного самоуправления в Российской Федерации»; </w:t>
      </w:r>
      <w:r w:rsidRPr="00372CA3">
        <w:rPr>
          <w:sz w:val="24"/>
          <w:szCs w:val="24"/>
        </w:rPr>
        <w:t>указ Главы Удмуртской Республики от 10 октября 2016 года № 194 «Об основных направлениях бюджетной и налоговой политики Удмуртской Республики на 2017 год и на плановый период  2018 и 2019  годов»;</w:t>
      </w:r>
      <w:r>
        <w:rPr>
          <w:sz w:val="24"/>
          <w:szCs w:val="24"/>
        </w:rPr>
        <w:t xml:space="preserve"> Р</w:t>
      </w:r>
      <w:r w:rsidRPr="00EB4D33">
        <w:rPr>
          <w:sz w:val="24"/>
          <w:szCs w:val="24"/>
        </w:rPr>
        <w:t xml:space="preserve">ешение </w:t>
      </w:r>
      <w:r>
        <w:rPr>
          <w:sz w:val="24"/>
          <w:szCs w:val="24"/>
        </w:rPr>
        <w:t xml:space="preserve">Совета депутатов муниципального образования «Каракулинский район» </w:t>
      </w:r>
      <w:r w:rsidRPr="00EB4D3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18 августа </w:t>
      </w:r>
      <w:r w:rsidRPr="00EB4D33">
        <w:rPr>
          <w:sz w:val="24"/>
          <w:szCs w:val="24"/>
        </w:rPr>
        <w:t>20</w:t>
      </w:r>
      <w:r>
        <w:rPr>
          <w:sz w:val="24"/>
          <w:szCs w:val="24"/>
        </w:rPr>
        <w:t>16</w:t>
      </w:r>
      <w:r w:rsidRPr="00EB4D33">
        <w:rPr>
          <w:sz w:val="24"/>
          <w:szCs w:val="24"/>
        </w:rPr>
        <w:t xml:space="preserve"> № </w:t>
      </w:r>
      <w:r>
        <w:rPr>
          <w:sz w:val="24"/>
          <w:szCs w:val="24"/>
        </w:rPr>
        <w:t>37/5</w:t>
      </w:r>
      <w:r w:rsidRPr="00EB4D33">
        <w:rPr>
          <w:sz w:val="24"/>
          <w:szCs w:val="24"/>
        </w:rPr>
        <w:t>-</w:t>
      </w:r>
      <w:r>
        <w:rPr>
          <w:sz w:val="24"/>
          <w:szCs w:val="24"/>
        </w:rPr>
        <w:t xml:space="preserve">16 </w:t>
      </w:r>
      <w:r w:rsidRPr="00EB4D33">
        <w:rPr>
          <w:sz w:val="24"/>
          <w:szCs w:val="24"/>
        </w:rPr>
        <w:t xml:space="preserve"> «Об утверждении </w:t>
      </w:r>
      <w:r>
        <w:rPr>
          <w:sz w:val="24"/>
          <w:szCs w:val="24"/>
        </w:rPr>
        <w:t xml:space="preserve">Положения о бюджетном процессе в муниципальном образовании «Каракулинский район» (далее – Положение о бюджетном процессе); Постановление Администрации муниципального образования «Каракулинский район» от 01 ноября 2016 года № 836 «Об основных направлениях бюджетной и налоговой политики муниципального образования «Каракулинский район» на 2017 год и плановый период 2018 и 2019 годов»; </w:t>
      </w:r>
      <w:r w:rsidRPr="00C85201">
        <w:rPr>
          <w:sz w:val="24"/>
          <w:szCs w:val="24"/>
        </w:rPr>
        <w:t xml:space="preserve">Постановление Администрации муниципального образования «Каракулинский район» от </w:t>
      </w:r>
      <w:r>
        <w:rPr>
          <w:sz w:val="24"/>
          <w:szCs w:val="24"/>
        </w:rPr>
        <w:t>29</w:t>
      </w:r>
      <w:r w:rsidRPr="00C85201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C85201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C85201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640 «Об утверждении П</w:t>
      </w:r>
      <w:r w:rsidRPr="00C85201">
        <w:rPr>
          <w:sz w:val="24"/>
          <w:szCs w:val="24"/>
        </w:rPr>
        <w:t>орядка составления проекта бюджета муниципального образования «Каракулинский район» на очередной финансовый</w:t>
      </w:r>
      <w:r>
        <w:rPr>
          <w:sz w:val="24"/>
          <w:szCs w:val="24"/>
        </w:rPr>
        <w:t xml:space="preserve"> год</w:t>
      </w:r>
      <w:r w:rsidRPr="00C85201">
        <w:rPr>
          <w:sz w:val="24"/>
          <w:szCs w:val="24"/>
        </w:rPr>
        <w:t xml:space="preserve"> и плановый период»</w:t>
      </w:r>
      <w:r>
        <w:rPr>
          <w:sz w:val="24"/>
          <w:szCs w:val="24"/>
        </w:rPr>
        <w:t xml:space="preserve"> (далее – порядок составления проекта бюджета)</w:t>
      </w:r>
      <w:r w:rsidR="00321019">
        <w:rPr>
          <w:sz w:val="24"/>
          <w:szCs w:val="24"/>
        </w:rPr>
        <w:t>; Постановление Администрации Каракулинского района Удмуртской Республики от 11 марта 2014 года №240 «Об организации разработки муниципальных программ на среднесрочный период 2015-2020 годов и утверждения Перечня муниципальных программ, подлежащих разработке на среднесрочный период 2015-2020 годов на территории МО «Каракулинский район» (в редакци</w:t>
      </w:r>
      <w:r w:rsidR="00BB4EDA">
        <w:rPr>
          <w:sz w:val="24"/>
          <w:szCs w:val="24"/>
        </w:rPr>
        <w:t>и постановления Администрации муниципального образования</w:t>
      </w:r>
      <w:r w:rsidR="00321019">
        <w:rPr>
          <w:sz w:val="24"/>
          <w:szCs w:val="24"/>
        </w:rPr>
        <w:t xml:space="preserve"> «Каракулинский район»</w:t>
      </w:r>
      <w:r w:rsidR="00BB4EDA">
        <w:rPr>
          <w:sz w:val="24"/>
          <w:szCs w:val="24"/>
        </w:rPr>
        <w:t xml:space="preserve"> от 04.12.2014 года №1184 и внесением дополнений постановлением Администрации муниципального образования «</w:t>
      </w:r>
      <w:r w:rsidR="00DA31EC">
        <w:rPr>
          <w:sz w:val="24"/>
          <w:szCs w:val="24"/>
        </w:rPr>
        <w:t>Кара</w:t>
      </w:r>
      <w:r w:rsidR="00BB4EDA">
        <w:rPr>
          <w:sz w:val="24"/>
          <w:szCs w:val="24"/>
        </w:rPr>
        <w:t>кулинский район» от 30 июня 2015 года №479)</w:t>
      </w:r>
      <w:r w:rsidR="00321019">
        <w:rPr>
          <w:sz w:val="24"/>
          <w:szCs w:val="24"/>
        </w:rPr>
        <w:t>.</w:t>
      </w:r>
    </w:p>
    <w:p w:rsidR="001A43F0" w:rsidRDefault="001A43F0" w:rsidP="009867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31EC" w:rsidRDefault="00DA31EC" w:rsidP="009867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31EC" w:rsidRDefault="00DA31EC" w:rsidP="009867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43F0" w:rsidRPr="00752FE4" w:rsidRDefault="001A43F0" w:rsidP="0098676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</w:t>
      </w:r>
      <w:r w:rsidRPr="00752FE4">
        <w:rPr>
          <w:b/>
          <w:sz w:val="24"/>
          <w:szCs w:val="24"/>
        </w:rPr>
        <w:t>Результаты проведенной экспертизы показали:</w:t>
      </w:r>
    </w:p>
    <w:p w:rsidR="001A43F0" w:rsidRDefault="001A43F0" w:rsidP="0098676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E112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Проект бюджета внесен Администрацией на рассмотрение </w:t>
      </w:r>
      <w:r>
        <w:rPr>
          <w:rFonts w:ascii="Times New Roman" w:hAnsi="Times New Roman"/>
          <w:sz w:val="24"/>
          <w:szCs w:val="24"/>
          <w:u w:val="single"/>
        </w:rPr>
        <w:t>25</w:t>
      </w:r>
      <w:r w:rsidRPr="00D17A7D"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D17A7D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D17A7D">
        <w:rPr>
          <w:rFonts w:ascii="Times New Roman" w:hAnsi="Times New Roman"/>
          <w:sz w:val="24"/>
          <w:szCs w:val="24"/>
          <w:u w:val="single"/>
        </w:rPr>
        <w:t xml:space="preserve"> года с нарушением срок</w:t>
      </w:r>
      <w:r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</w:rPr>
        <w:t>, установленного статьей 11 Положения о бюджетном процессе.</w:t>
      </w:r>
    </w:p>
    <w:p w:rsidR="001A43F0" w:rsidRPr="00776DB2" w:rsidRDefault="001A43F0" w:rsidP="00986766">
      <w:pPr>
        <w:pStyle w:val="af0"/>
        <w:jc w:val="both"/>
        <w:rPr>
          <w:rFonts w:ascii="Times New Roman" w:hAnsi="Times New Roman"/>
          <w:color w:val="FF0000"/>
          <w:sz w:val="24"/>
          <w:szCs w:val="24"/>
        </w:rPr>
      </w:pPr>
      <w:r w:rsidRPr="004D248E">
        <w:rPr>
          <w:rFonts w:ascii="Times New Roman" w:hAnsi="Times New Roman"/>
          <w:sz w:val="24"/>
          <w:szCs w:val="24"/>
        </w:rPr>
        <w:t xml:space="preserve">        </w:t>
      </w:r>
      <w:r w:rsidRPr="004D248E">
        <w:rPr>
          <w:rFonts w:ascii="Times New Roman" w:hAnsi="Times New Roman"/>
          <w:bCs/>
          <w:sz w:val="24"/>
          <w:szCs w:val="24"/>
        </w:rPr>
        <w:t xml:space="preserve">Проект бюджета и представленные одновременно с ним материалы </w:t>
      </w:r>
      <w:r w:rsidRPr="004D248E">
        <w:rPr>
          <w:rFonts w:ascii="Times New Roman" w:hAnsi="Times New Roman"/>
          <w:sz w:val="24"/>
          <w:szCs w:val="24"/>
        </w:rPr>
        <w:t xml:space="preserve">в целом соответствуют </w:t>
      </w:r>
      <w:r>
        <w:rPr>
          <w:rFonts w:ascii="Times New Roman" w:hAnsi="Times New Roman"/>
          <w:sz w:val="24"/>
          <w:szCs w:val="24"/>
        </w:rPr>
        <w:t xml:space="preserve">статье 184.2 БК РФ и </w:t>
      </w:r>
      <w:r w:rsidR="007E3056">
        <w:rPr>
          <w:rFonts w:ascii="Times New Roman" w:hAnsi="Times New Roman"/>
          <w:sz w:val="24"/>
          <w:szCs w:val="24"/>
        </w:rPr>
        <w:t xml:space="preserve">п.2 </w:t>
      </w:r>
      <w:r>
        <w:rPr>
          <w:rFonts w:ascii="Times New Roman" w:hAnsi="Times New Roman"/>
          <w:sz w:val="24"/>
          <w:szCs w:val="24"/>
        </w:rPr>
        <w:t>ст</w:t>
      </w:r>
      <w:r w:rsidR="007E30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11 Положения о бюджетном процессе. </w:t>
      </w:r>
      <w:r w:rsidR="007E3056">
        <w:rPr>
          <w:rFonts w:ascii="Times New Roman" w:hAnsi="Times New Roman"/>
          <w:sz w:val="24"/>
          <w:szCs w:val="24"/>
        </w:rPr>
        <w:t>(Пояснительная записка к проекту бюджета не представлена, оценка ожидаемого исполнения бюджета муниципального образования</w:t>
      </w:r>
      <w:r w:rsidR="00785DA3">
        <w:rPr>
          <w:rFonts w:ascii="Times New Roman" w:hAnsi="Times New Roman"/>
          <w:sz w:val="24"/>
          <w:szCs w:val="24"/>
        </w:rPr>
        <w:t xml:space="preserve"> «Каракулинский район» представлена 30.11.2016г.).</w:t>
      </w:r>
    </w:p>
    <w:p w:rsidR="001A43F0" w:rsidRPr="00776DB2" w:rsidRDefault="001A43F0" w:rsidP="00E6071A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6071A">
        <w:rPr>
          <w:sz w:val="24"/>
          <w:szCs w:val="24"/>
        </w:rPr>
        <w:t xml:space="preserve">Общие требования к структуре и содержанию проекта бюджета, установленные </w:t>
      </w:r>
      <w:r w:rsidRPr="00E6071A">
        <w:rPr>
          <w:rStyle w:val="aff2"/>
          <w:b w:val="0"/>
          <w:bCs/>
          <w:sz w:val="24"/>
          <w:szCs w:val="24"/>
        </w:rPr>
        <w:t>статьей 184.1</w:t>
      </w:r>
      <w:r w:rsidRPr="00E6071A">
        <w:rPr>
          <w:sz w:val="24"/>
          <w:szCs w:val="24"/>
        </w:rPr>
        <w:t xml:space="preserve"> БК РФ, </w:t>
      </w:r>
      <w:r>
        <w:rPr>
          <w:sz w:val="24"/>
          <w:szCs w:val="24"/>
        </w:rPr>
        <w:t>ст. 10</w:t>
      </w:r>
      <w:r w:rsidRPr="00E6071A">
        <w:rPr>
          <w:sz w:val="24"/>
          <w:szCs w:val="24"/>
        </w:rPr>
        <w:t xml:space="preserve"> Положения о бюджетном процессе  соблюдены.</w:t>
      </w:r>
    </w:p>
    <w:p w:rsidR="001A43F0" w:rsidRPr="007653AD" w:rsidRDefault="001A43F0" w:rsidP="007653AD">
      <w:pPr>
        <w:jc w:val="both"/>
        <w:rPr>
          <w:sz w:val="24"/>
          <w:szCs w:val="24"/>
        </w:rPr>
      </w:pPr>
      <w:r w:rsidRPr="007653AD">
        <w:rPr>
          <w:sz w:val="24"/>
          <w:szCs w:val="24"/>
        </w:rPr>
        <w:t xml:space="preserve">        В соответствии со ст. 169 БК РФ и ст. </w:t>
      </w:r>
      <w:r w:rsidR="00431AB3">
        <w:rPr>
          <w:sz w:val="24"/>
          <w:szCs w:val="24"/>
        </w:rPr>
        <w:t>3</w:t>
      </w:r>
      <w:r w:rsidRPr="007653AD">
        <w:rPr>
          <w:sz w:val="24"/>
          <w:szCs w:val="24"/>
        </w:rPr>
        <w:t xml:space="preserve"> Положения о бюджетном процессе, проект бюджета разработан на 3 года - на 201</w:t>
      </w:r>
      <w:r>
        <w:rPr>
          <w:sz w:val="24"/>
          <w:szCs w:val="24"/>
        </w:rPr>
        <w:t>7</w:t>
      </w:r>
      <w:r w:rsidRPr="007653AD">
        <w:rPr>
          <w:sz w:val="24"/>
          <w:szCs w:val="24"/>
        </w:rPr>
        <w:t xml:space="preserve"> год и на плановый период 201</w:t>
      </w:r>
      <w:r>
        <w:rPr>
          <w:sz w:val="24"/>
          <w:szCs w:val="24"/>
        </w:rPr>
        <w:t>8</w:t>
      </w:r>
      <w:r w:rsidRPr="007653AD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7653AD">
        <w:rPr>
          <w:sz w:val="24"/>
          <w:szCs w:val="24"/>
        </w:rPr>
        <w:t xml:space="preserve"> годов</w:t>
      </w:r>
      <w:r w:rsidRPr="007653AD">
        <w:rPr>
          <w:i/>
          <w:sz w:val="24"/>
          <w:szCs w:val="24"/>
        </w:rPr>
        <w:t xml:space="preserve">. </w:t>
      </w:r>
    </w:p>
    <w:p w:rsidR="001A43F0" w:rsidRDefault="001A43F0" w:rsidP="0098676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0F7">
        <w:rPr>
          <w:b/>
          <w:i/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 xml:space="preserve">   </w:t>
      </w:r>
      <w:r w:rsidRPr="008D096D">
        <w:rPr>
          <w:sz w:val="24"/>
          <w:szCs w:val="24"/>
        </w:rPr>
        <w:t xml:space="preserve">В проекте бюджета </w:t>
      </w:r>
      <w:r>
        <w:rPr>
          <w:sz w:val="24"/>
          <w:szCs w:val="24"/>
        </w:rPr>
        <w:t xml:space="preserve">муниципального образования </w:t>
      </w:r>
      <w:r w:rsidRPr="008D096D">
        <w:rPr>
          <w:sz w:val="24"/>
          <w:szCs w:val="24"/>
        </w:rPr>
        <w:t>«Каракулинский район» на 201</w:t>
      </w:r>
      <w:r>
        <w:rPr>
          <w:sz w:val="24"/>
          <w:szCs w:val="24"/>
        </w:rPr>
        <w:t>7</w:t>
      </w:r>
      <w:r w:rsidRPr="008D096D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2018 и 2019 годов</w:t>
      </w:r>
      <w:r w:rsidRPr="008D096D">
        <w:rPr>
          <w:sz w:val="24"/>
          <w:szCs w:val="24"/>
        </w:rPr>
        <w:t xml:space="preserve"> содержатся основные характеристики бюджета </w:t>
      </w:r>
      <w:r>
        <w:rPr>
          <w:sz w:val="24"/>
          <w:szCs w:val="24"/>
        </w:rPr>
        <w:t xml:space="preserve">муниципального образования «Каракулинский </w:t>
      </w:r>
      <w:r w:rsidRPr="008D096D">
        <w:rPr>
          <w:sz w:val="24"/>
          <w:szCs w:val="24"/>
        </w:rPr>
        <w:t>район</w:t>
      </w:r>
      <w:r>
        <w:rPr>
          <w:sz w:val="24"/>
          <w:szCs w:val="24"/>
        </w:rPr>
        <w:t>»:</w:t>
      </w:r>
      <w:r w:rsidRPr="008D096D">
        <w:rPr>
          <w:sz w:val="24"/>
          <w:szCs w:val="24"/>
        </w:rPr>
        <w:t xml:space="preserve"> общий объем доходов и расходов, дефицит бюджета,</w:t>
      </w:r>
      <w:r w:rsidRPr="004212CA">
        <w:rPr>
          <w:color w:val="FF0000"/>
          <w:sz w:val="24"/>
          <w:szCs w:val="24"/>
        </w:rPr>
        <w:t xml:space="preserve"> </w:t>
      </w:r>
      <w:r w:rsidRPr="008D096D">
        <w:rPr>
          <w:sz w:val="24"/>
          <w:szCs w:val="24"/>
        </w:rPr>
        <w:t>установлены перечни главных администраторов доходов</w:t>
      </w:r>
      <w:r w:rsidRPr="008D096D">
        <w:rPr>
          <w:color w:val="FF0000"/>
          <w:sz w:val="24"/>
          <w:szCs w:val="24"/>
        </w:rPr>
        <w:t xml:space="preserve"> </w:t>
      </w:r>
      <w:r w:rsidRPr="008D096D">
        <w:rPr>
          <w:sz w:val="24"/>
          <w:szCs w:val="24"/>
        </w:rPr>
        <w:t>и общий объем бюджетных ассигнований, источники внутреннего финансирования дефицита бюджета, верхний предел муниципального внутреннего долга, предельный объем муниципального долга</w:t>
      </w:r>
      <w:r>
        <w:rPr>
          <w:sz w:val="24"/>
          <w:szCs w:val="24"/>
        </w:rPr>
        <w:t>.</w:t>
      </w:r>
    </w:p>
    <w:p w:rsidR="001A43F0" w:rsidRDefault="001A43F0" w:rsidP="00986766">
      <w:pPr>
        <w:pStyle w:val="af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F3C63">
        <w:rPr>
          <w:rFonts w:ascii="Times New Roman" w:hAnsi="Times New Roman"/>
          <w:sz w:val="24"/>
          <w:szCs w:val="24"/>
        </w:rPr>
        <w:t>Предусмотренные в проекте бюджета верхний предел муниципального долга, предельный объем муниципального долга, объем дефицита бюджета, источники внутреннего финансирования дефицита бюджета,</w:t>
      </w:r>
      <w:r w:rsidRPr="001F3C6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F3C63">
        <w:rPr>
          <w:rFonts w:ascii="Times New Roman" w:hAnsi="Times New Roman"/>
          <w:sz w:val="24"/>
          <w:szCs w:val="24"/>
        </w:rPr>
        <w:t>не противоречат требованиям статей 107,</w:t>
      </w:r>
      <w:r w:rsidRPr="001F3C6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F3C63">
        <w:rPr>
          <w:rFonts w:ascii="Times New Roman" w:hAnsi="Times New Roman"/>
          <w:sz w:val="24"/>
          <w:szCs w:val="24"/>
        </w:rPr>
        <w:t>92.1,</w:t>
      </w:r>
      <w:r w:rsidRPr="001F3C6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F3C63">
        <w:rPr>
          <w:rFonts w:ascii="Times New Roman" w:hAnsi="Times New Roman"/>
          <w:sz w:val="24"/>
          <w:szCs w:val="24"/>
        </w:rPr>
        <w:t>96</w:t>
      </w:r>
      <w:r w:rsidRPr="001F3C6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F3C63">
        <w:rPr>
          <w:rFonts w:ascii="Times New Roman" w:hAnsi="Times New Roman"/>
          <w:sz w:val="24"/>
          <w:szCs w:val="24"/>
        </w:rPr>
        <w:t>БК РФ.</w:t>
      </w:r>
      <w:r w:rsidRPr="001F3C6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A43F0" w:rsidRPr="001F3C63" w:rsidRDefault="001A43F0" w:rsidP="00986766">
      <w:pPr>
        <w:pStyle w:val="af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43F0" w:rsidRDefault="001A43F0" w:rsidP="00986766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003E1F">
        <w:rPr>
          <w:rFonts w:ascii="Times New Roman" w:hAnsi="Times New Roman"/>
          <w:b/>
          <w:sz w:val="24"/>
          <w:szCs w:val="24"/>
        </w:rPr>
        <w:t>1.</w:t>
      </w:r>
      <w:r w:rsidRPr="00072AC1">
        <w:rPr>
          <w:rFonts w:ascii="Times New Roman" w:hAnsi="Times New Roman"/>
          <w:sz w:val="24"/>
          <w:szCs w:val="24"/>
        </w:rPr>
        <w:t>Прогноз социально-экономического развития</w:t>
      </w:r>
      <w:r w:rsidRPr="00F91172">
        <w:rPr>
          <w:rFonts w:ascii="Times New Roman" w:hAnsi="Times New Roman"/>
          <w:sz w:val="24"/>
          <w:szCs w:val="24"/>
        </w:rPr>
        <w:t xml:space="preserve"> муниципального образования «Каракулинский район» </w:t>
      </w:r>
      <w:r>
        <w:rPr>
          <w:rFonts w:ascii="Times New Roman" w:hAnsi="Times New Roman"/>
          <w:sz w:val="24"/>
          <w:szCs w:val="24"/>
        </w:rPr>
        <w:t xml:space="preserve"> за </w:t>
      </w:r>
      <w:r w:rsidRPr="00F91172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год и 2017-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.г.</w:t>
      </w:r>
      <w:r w:rsidRPr="00F911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прогноз социально-экономического развития) </w:t>
      </w:r>
      <w:r w:rsidRPr="00F91172">
        <w:rPr>
          <w:rFonts w:ascii="Times New Roman" w:hAnsi="Times New Roman"/>
          <w:sz w:val="24"/>
          <w:szCs w:val="24"/>
        </w:rPr>
        <w:t>разработан Администрацией муниципального образования «Каракулинский район» в соответствии со ст</w:t>
      </w:r>
      <w:r>
        <w:rPr>
          <w:rFonts w:ascii="Times New Roman" w:hAnsi="Times New Roman"/>
          <w:sz w:val="24"/>
          <w:szCs w:val="24"/>
        </w:rPr>
        <w:t>атьей</w:t>
      </w:r>
      <w:r w:rsidRPr="00F91172">
        <w:rPr>
          <w:rFonts w:ascii="Times New Roman" w:hAnsi="Times New Roman"/>
          <w:sz w:val="24"/>
          <w:szCs w:val="24"/>
        </w:rPr>
        <w:t xml:space="preserve"> 173 БК РФ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A43F0" w:rsidRDefault="001A43F0" w:rsidP="00986766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D415C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п.1</w:t>
      </w:r>
      <w:r w:rsidRPr="009D415C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>173</w:t>
      </w:r>
      <w:r w:rsidRPr="009D415C">
        <w:rPr>
          <w:rFonts w:ascii="Times New Roman" w:hAnsi="Times New Roman"/>
          <w:sz w:val="24"/>
          <w:szCs w:val="24"/>
        </w:rPr>
        <w:t xml:space="preserve"> БК РФ и </w:t>
      </w:r>
      <w:r>
        <w:rPr>
          <w:rFonts w:ascii="Times New Roman" w:hAnsi="Times New Roman"/>
          <w:sz w:val="24"/>
          <w:szCs w:val="24"/>
        </w:rPr>
        <w:t xml:space="preserve">п.2 </w:t>
      </w:r>
      <w:r w:rsidRPr="009D415C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9D415C">
        <w:rPr>
          <w:rFonts w:ascii="Times New Roman" w:hAnsi="Times New Roman"/>
          <w:sz w:val="24"/>
          <w:szCs w:val="24"/>
        </w:rPr>
        <w:t xml:space="preserve">  Положения о бюджетном процессе, </w:t>
      </w:r>
      <w:r w:rsidR="00775F79">
        <w:rPr>
          <w:rFonts w:ascii="Times New Roman" w:hAnsi="Times New Roman"/>
          <w:sz w:val="24"/>
          <w:szCs w:val="24"/>
        </w:rPr>
        <w:t>прогноз социально-экономического развития</w:t>
      </w:r>
      <w:r w:rsidRPr="009D415C">
        <w:rPr>
          <w:rFonts w:ascii="Times New Roman" w:hAnsi="Times New Roman"/>
          <w:sz w:val="24"/>
          <w:szCs w:val="24"/>
        </w:rPr>
        <w:t xml:space="preserve"> разработан на </w:t>
      </w:r>
      <w:r>
        <w:rPr>
          <w:rFonts w:ascii="Times New Roman" w:hAnsi="Times New Roman"/>
          <w:sz w:val="24"/>
          <w:szCs w:val="24"/>
        </w:rPr>
        <w:t>три</w:t>
      </w:r>
      <w:r w:rsidRPr="009D415C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(2017-2019г.г.)</w:t>
      </w:r>
    </w:p>
    <w:p w:rsidR="001A43F0" w:rsidRDefault="001A43F0" w:rsidP="00986766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Порядок разработки и требования к содержанию прогноза социально-экономического развития не установлен, что </w:t>
      </w:r>
      <w:r w:rsidRPr="00334DF5">
        <w:rPr>
          <w:rFonts w:ascii="Times New Roman" w:hAnsi="Times New Roman"/>
          <w:sz w:val="24"/>
          <w:szCs w:val="24"/>
          <w:u w:val="single"/>
        </w:rPr>
        <w:t>не соответствует</w:t>
      </w:r>
      <w:r>
        <w:rPr>
          <w:rFonts w:ascii="Times New Roman" w:hAnsi="Times New Roman"/>
          <w:sz w:val="24"/>
          <w:szCs w:val="24"/>
        </w:rPr>
        <w:t xml:space="preserve"> п</w:t>
      </w:r>
      <w:r w:rsidR="00775F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 ст</w:t>
      </w:r>
      <w:r w:rsidR="00775F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173 БК РФ, п.3 ст.4 Положения о бюджетном процессе. </w:t>
      </w:r>
    </w:p>
    <w:p w:rsidR="001A43F0" w:rsidRDefault="001A43F0" w:rsidP="00986766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32CDC">
        <w:rPr>
          <w:rFonts w:ascii="Times New Roman" w:hAnsi="Times New Roman"/>
          <w:sz w:val="24"/>
          <w:szCs w:val="24"/>
        </w:rPr>
        <w:t>Согласно Пояснительной записки к прогнозу социально-экономического развития б</w:t>
      </w:r>
      <w:r>
        <w:rPr>
          <w:rFonts w:ascii="Times New Roman" w:hAnsi="Times New Roman"/>
          <w:sz w:val="24"/>
          <w:szCs w:val="24"/>
        </w:rPr>
        <w:t>азой для разработки Прогноза социально-экономического развития муниципального образования «Каракулинский район» явилась статистическая информация о социально-экономическом развитии Каракулинского района за 2013-2015 годы и отчетный период 2016 года, а также план мероприятий по реализации Стратегии социально-экономического развития Каракулинского района на 2015-2025 годы.</w:t>
      </w:r>
    </w:p>
    <w:p w:rsidR="001A43F0" w:rsidRDefault="001A43F0" w:rsidP="0077674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53148">
        <w:rPr>
          <w:sz w:val="24"/>
          <w:szCs w:val="24"/>
        </w:rPr>
        <w:t xml:space="preserve">Прогноз </w:t>
      </w:r>
      <w:r>
        <w:rPr>
          <w:sz w:val="24"/>
          <w:szCs w:val="24"/>
        </w:rPr>
        <w:t xml:space="preserve">социально-экономического развития </w:t>
      </w:r>
      <w:r w:rsidRPr="00753148">
        <w:rPr>
          <w:sz w:val="24"/>
          <w:szCs w:val="24"/>
        </w:rPr>
        <w:t xml:space="preserve">разработан в </w:t>
      </w:r>
      <w:r>
        <w:rPr>
          <w:sz w:val="24"/>
          <w:szCs w:val="24"/>
        </w:rPr>
        <w:t>одном</w:t>
      </w:r>
      <w:r w:rsidRPr="00753148">
        <w:rPr>
          <w:sz w:val="24"/>
          <w:szCs w:val="24"/>
        </w:rPr>
        <w:t xml:space="preserve"> вариант</w:t>
      </w:r>
      <w:r>
        <w:rPr>
          <w:sz w:val="24"/>
          <w:szCs w:val="24"/>
        </w:rPr>
        <w:t xml:space="preserve">е. </w:t>
      </w: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8"/>
        <w:gridCol w:w="1200"/>
        <w:gridCol w:w="1300"/>
        <w:gridCol w:w="1000"/>
        <w:gridCol w:w="1200"/>
        <w:gridCol w:w="1100"/>
      </w:tblGrid>
      <w:tr w:rsidR="001A43F0" w:rsidRPr="00D00F6F" w:rsidTr="007E7250">
        <w:tc>
          <w:tcPr>
            <w:tcW w:w="4608" w:type="dxa"/>
          </w:tcPr>
          <w:p w:rsidR="001A43F0" w:rsidRPr="00D00F6F" w:rsidRDefault="001A43F0" w:rsidP="00C971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0F6F">
              <w:rPr>
                <w:b/>
              </w:rPr>
              <w:t>Показатель</w:t>
            </w:r>
          </w:p>
        </w:tc>
        <w:tc>
          <w:tcPr>
            <w:tcW w:w="1200" w:type="dxa"/>
          </w:tcPr>
          <w:p w:rsidR="001A43F0" w:rsidRPr="00D00F6F" w:rsidRDefault="001A43F0" w:rsidP="00C971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0F6F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D00F6F">
              <w:rPr>
                <w:b/>
              </w:rPr>
              <w:t xml:space="preserve"> год факт</w:t>
            </w:r>
          </w:p>
        </w:tc>
        <w:tc>
          <w:tcPr>
            <w:tcW w:w="1300" w:type="dxa"/>
          </w:tcPr>
          <w:p w:rsidR="001A43F0" w:rsidRPr="00D00F6F" w:rsidRDefault="001A43F0" w:rsidP="00C971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D00F6F">
              <w:rPr>
                <w:b/>
              </w:rPr>
              <w:t xml:space="preserve"> год оценка</w:t>
            </w:r>
          </w:p>
        </w:tc>
        <w:tc>
          <w:tcPr>
            <w:tcW w:w="1000" w:type="dxa"/>
          </w:tcPr>
          <w:p w:rsidR="001A43F0" w:rsidRPr="00D00F6F" w:rsidRDefault="001A43F0" w:rsidP="00C971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0F6F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D00F6F">
              <w:rPr>
                <w:b/>
              </w:rPr>
              <w:t xml:space="preserve"> год прогноз</w:t>
            </w:r>
          </w:p>
        </w:tc>
        <w:tc>
          <w:tcPr>
            <w:tcW w:w="1200" w:type="dxa"/>
          </w:tcPr>
          <w:p w:rsidR="001A43F0" w:rsidRPr="00D00F6F" w:rsidRDefault="001A43F0" w:rsidP="00C971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0F6F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D00F6F">
              <w:rPr>
                <w:b/>
              </w:rPr>
              <w:t xml:space="preserve"> год прогноз</w:t>
            </w:r>
          </w:p>
        </w:tc>
        <w:tc>
          <w:tcPr>
            <w:tcW w:w="1100" w:type="dxa"/>
          </w:tcPr>
          <w:p w:rsidR="001A43F0" w:rsidRPr="00D00F6F" w:rsidRDefault="001A43F0" w:rsidP="00C971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0F6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00F6F">
              <w:rPr>
                <w:b/>
              </w:rPr>
              <w:t xml:space="preserve"> год прогноз</w:t>
            </w:r>
          </w:p>
        </w:tc>
      </w:tr>
      <w:tr w:rsidR="001A43F0" w:rsidRPr="00D00F6F" w:rsidTr="007E7250">
        <w:tc>
          <w:tcPr>
            <w:tcW w:w="4608" w:type="dxa"/>
          </w:tcPr>
          <w:p w:rsidR="001A43F0" w:rsidRPr="00D00F6F" w:rsidRDefault="001E4E51" w:rsidP="00C971BC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1A43F0">
              <w:t>тгружено</w:t>
            </w:r>
            <w:r w:rsidR="001A43F0" w:rsidRPr="00D00F6F">
              <w:t xml:space="preserve"> товаров собственног</w:t>
            </w:r>
            <w:r w:rsidR="00A276C0">
              <w:t>о производства, выполнено работ и</w:t>
            </w:r>
            <w:r w:rsidR="001A43F0" w:rsidRPr="00D00F6F">
              <w:t xml:space="preserve"> услуг</w:t>
            </w:r>
            <w:r w:rsidR="001A43F0">
              <w:t xml:space="preserve"> собственными силами по добыче полезных ископаемых, обрабатывающим производствам, производству и распределению электроэнергии, газа и воды (по чистым видам экономической деятельности), млд.</w:t>
            </w:r>
            <w:r w:rsidR="001A43F0" w:rsidRPr="00D00F6F">
              <w:t xml:space="preserve"> руб.</w:t>
            </w:r>
          </w:p>
        </w:tc>
        <w:tc>
          <w:tcPr>
            <w:tcW w:w="1200" w:type="dxa"/>
            <w:vAlign w:val="center"/>
          </w:tcPr>
          <w:p w:rsidR="001A43F0" w:rsidRPr="00D00F6F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t>41,83</w:t>
            </w:r>
          </w:p>
        </w:tc>
        <w:tc>
          <w:tcPr>
            <w:tcW w:w="1300" w:type="dxa"/>
            <w:vAlign w:val="center"/>
          </w:tcPr>
          <w:p w:rsidR="001A43F0" w:rsidRPr="00D00F6F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t>44,60</w:t>
            </w:r>
          </w:p>
        </w:tc>
        <w:tc>
          <w:tcPr>
            <w:tcW w:w="1000" w:type="dxa"/>
            <w:vAlign w:val="center"/>
          </w:tcPr>
          <w:p w:rsidR="001A43F0" w:rsidRPr="00D00F6F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t>44,89</w:t>
            </w:r>
          </w:p>
        </w:tc>
        <w:tc>
          <w:tcPr>
            <w:tcW w:w="1200" w:type="dxa"/>
            <w:vAlign w:val="center"/>
          </w:tcPr>
          <w:p w:rsidR="001A43F0" w:rsidRPr="00D00F6F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t>50,50</w:t>
            </w:r>
          </w:p>
        </w:tc>
        <w:tc>
          <w:tcPr>
            <w:tcW w:w="1100" w:type="dxa"/>
            <w:vAlign w:val="center"/>
          </w:tcPr>
          <w:p w:rsidR="001A43F0" w:rsidRPr="00D00F6F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t>51,0</w:t>
            </w:r>
          </w:p>
        </w:tc>
      </w:tr>
      <w:tr w:rsidR="001A43F0" w:rsidRPr="00D00F6F" w:rsidTr="007E7250">
        <w:tc>
          <w:tcPr>
            <w:tcW w:w="4608" w:type="dxa"/>
          </w:tcPr>
          <w:p w:rsidR="001A43F0" w:rsidRDefault="001A43F0" w:rsidP="00C971BC">
            <w:pPr>
              <w:autoSpaceDE w:val="0"/>
              <w:autoSpaceDN w:val="0"/>
              <w:adjustRightInd w:val="0"/>
              <w:jc w:val="both"/>
            </w:pPr>
            <w:r>
              <w:t>Объем валовой продукции сельского хозяйства в сопоставимых ценах, млн.руб.</w:t>
            </w:r>
          </w:p>
        </w:tc>
        <w:tc>
          <w:tcPr>
            <w:tcW w:w="1200" w:type="dxa"/>
            <w:vAlign w:val="center"/>
          </w:tcPr>
          <w:p w:rsidR="001A43F0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t>975,7</w:t>
            </w:r>
          </w:p>
        </w:tc>
        <w:tc>
          <w:tcPr>
            <w:tcW w:w="1300" w:type="dxa"/>
            <w:vAlign w:val="center"/>
          </w:tcPr>
          <w:p w:rsidR="001A43F0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t>993,8</w:t>
            </w:r>
          </w:p>
        </w:tc>
        <w:tc>
          <w:tcPr>
            <w:tcW w:w="1000" w:type="dxa"/>
            <w:vAlign w:val="center"/>
          </w:tcPr>
          <w:p w:rsidR="001A43F0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t>1020</w:t>
            </w:r>
          </w:p>
        </w:tc>
        <w:tc>
          <w:tcPr>
            <w:tcW w:w="1200" w:type="dxa"/>
            <w:vAlign w:val="center"/>
          </w:tcPr>
          <w:p w:rsidR="001A43F0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t>1085</w:t>
            </w:r>
          </w:p>
        </w:tc>
        <w:tc>
          <w:tcPr>
            <w:tcW w:w="1100" w:type="dxa"/>
            <w:vAlign w:val="center"/>
          </w:tcPr>
          <w:p w:rsidR="001A43F0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t>1090</w:t>
            </w:r>
          </w:p>
        </w:tc>
      </w:tr>
      <w:tr w:rsidR="001A43F0" w:rsidRPr="00D00F6F" w:rsidTr="007E7250">
        <w:tc>
          <w:tcPr>
            <w:tcW w:w="4608" w:type="dxa"/>
          </w:tcPr>
          <w:p w:rsidR="001A43F0" w:rsidRDefault="001A43F0" w:rsidP="00C971BC">
            <w:pPr>
              <w:autoSpaceDE w:val="0"/>
              <w:autoSpaceDN w:val="0"/>
              <w:adjustRightInd w:val="0"/>
              <w:jc w:val="both"/>
            </w:pPr>
            <w:r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1200" w:type="dxa"/>
            <w:vAlign w:val="center"/>
          </w:tcPr>
          <w:p w:rsidR="001A43F0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t>440,5</w:t>
            </w:r>
          </w:p>
        </w:tc>
        <w:tc>
          <w:tcPr>
            <w:tcW w:w="1300" w:type="dxa"/>
            <w:vAlign w:val="center"/>
          </w:tcPr>
          <w:p w:rsidR="001A43F0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t>464,9</w:t>
            </w:r>
          </w:p>
        </w:tc>
        <w:tc>
          <w:tcPr>
            <w:tcW w:w="1000" w:type="dxa"/>
            <w:vAlign w:val="center"/>
          </w:tcPr>
          <w:p w:rsidR="001A43F0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t>505,0</w:t>
            </w:r>
          </w:p>
        </w:tc>
        <w:tc>
          <w:tcPr>
            <w:tcW w:w="1200" w:type="dxa"/>
            <w:vAlign w:val="center"/>
          </w:tcPr>
          <w:p w:rsidR="001A43F0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t>540,0</w:t>
            </w:r>
          </w:p>
        </w:tc>
        <w:tc>
          <w:tcPr>
            <w:tcW w:w="1100" w:type="dxa"/>
            <w:vAlign w:val="center"/>
          </w:tcPr>
          <w:p w:rsidR="001A43F0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t>545,0</w:t>
            </w:r>
          </w:p>
        </w:tc>
      </w:tr>
      <w:tr w:rsidR="001A43F0" w:rsidRPr="00D00F6F" w:rsidTr="007E7250">
        <w:tc>
          <w:tcPr>
            <w:tcW w:w="4608" w:type="dxa"/>
          </w:tcPr>
          <w:p w:rsidR="001A43F0" w:rsidRDefault="001A43F0" w:rsidP="00C971BC">
            <w:pPr>
              <w:autoSpaceDE w:val="0"/>
              <w:autoSpaceDN w:val="0"/>
              <w:adjustRightInd w:val="0"/>
              <w:jc w:val="both"/>
            </w:pPr>
            <w:r>
              <w:t>Объем услуг населению, млн.руб.</w:t>
            </w:r>
          </w:p>
        </w:tc>
        <w:tc>
          <w:tcPr>
            <w:tcW w:w="1200" w:type="dxa"/>
            <w:vAlign w:val="center"/>
          </w:tcPr>
          <w:p w:rsidR="001A43F0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t>16,40</w:t>
            </w:r>
          </w:p>
        </w:tc>
        <w:tc>
          <w:tcPr>
            <w:tcW w:w="1300" w:type="dxa"/>
            <w:vAlign w:val="center"/>
          </w:tcPr>
          <w:p w:rsidR="001A43F0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t>18,9</w:t>
            </w:r>
          </w:p>
        </w:tc>
        <w:tc>
          <w:tcPr>
            <w:tcW w:w="1000" w:type="dxa"/>
            <w:vAlign w:val="center"/>
          </w:tcPr>
          <w:p w:rsidR="001A43F0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t>19,20</w:t>
            </w:r>
          </w:p>
        </w:tc>
        <w:tc>
          <w:tcPr>
            <w:tcW w:w="1200" w:type="dxa"/>
            <w:vAlign w:val="center"/>
          </w:tcPr>
          <w:p w:rsidR="001A43F0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t>21,00</w:t>
            </w:r>
          </w:p>
        </w:tc>
        <w:tc>
          <w:tcPr>
            <w:tcW w:w="1100" w:type="dxa"/>
            <w:vAlign w:val="center"/>
          </w:tcPr>
          <w:p w:rsidR="001A43F0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t>21,30</w:t>
            </w:r>
          </w:p>
        </w:tc>
      </w:tr>
      <w:tr w:rsidR="001A43F0" w:rsidRPr="00D00F6F" w:rsidTr="007E7250">
        <w:tc>
          <w:tcPr>
            <w:tcW w:w="4608" w:type="dxa"/>
          </w:tcPr>
          <w:p w:rsidR="001A43F0" w:rsidRPr="00D00F6F" w:rsidRDefault="001A43F0" w:rsidP="00C971BC">
            <w:pPr>
              <w:autoSpaceDE w:val="0"/>
              <w:autoSpaceDN w:val="0"/>
              <w:adjustRightInd w:val="0"/>
              <w:jc w:val="both"/>
            </w:pPr>
            <w:r w:rsidRPr="00D00F6F">
              <w:t xml:space="preserve">Розничный товарооборот, </w:t>
            </w:r>
            <w:r>
              <w:t>млн</w:t>
            </w:r>
            <w:r w:rsidRPr="00D00F6F">
              <w:t>. руб.</w:t>
            </w:r>
          </w:p>
        </w:tc>
        <w:tc>
          <w:tcPr>
            <w:tcW w:w="1200" w:type="dxa"/>
            <w:vAlign w:val="center"/>
          </w:tcPr>
          <w:p w:rsidR="001A43F0" w:rsidRPr="00D00F6F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t>999,9</w:t>
            </w:r>
          </w:p>
        </w:tc>
        <w:tc>
          <w:tcPr>
            <w:tcW w:w="1300" w:type="dxa"/>
            <w:vAlign w:val="center"/>
          </w:tcPr>
          <w:p w:rsidR="001A43F0" w:rsidRPr="00D00F6F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t>1089,0</w:t>
            </w:r>
          </w:p>
        </w:tc>
        <w:tc>
          <w:tcPr>
            <w:tcW w:w="1000" w:type="dxa"/>
            <w:vAlign w:val="center"/>
          </w:tcPr>
          <w:p w:rsidR="001A43F0" w:rsidRPr="00D00F6F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t>1091,0</w:t>
            </w:r>
          </w:p>
        </w:tc>
        <w:tc>
          <w:tcPr>
            <w:tcW w:w="1200" w:type="dxa"/>
            <w:vAlign w:val="center"/>
          </w:tcPr>
          <w:p w:rsidR="001A43F0" w:rsidRPr="00D00F6F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t>1169,0</w:t>
            </w:r>
          </w:p>
        </w:tc>
        <w:tc>
          <w:tcPr>
            <w:tcW w:w="1100" w:type="dxa"/>
            <w:vAlign w:val="center"/>
          </w:tcPr>
          <w:p w:rsidR="001A43F0" w:rsidRPr="00D00F6F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t>1239,0</w:t>
            </w:r>
          </w:p>
        </w:tc>
      </w:tr>
      <w:tr w:rsidR="001A43F0" w:rsidRPr="00D00F6F" w:rsidTr="007E7250">
        <w:tc>
          <w:tcPr>
            <w:tcW w:w="4608" w:type="dxa"/>
          </w:tcPr>
          <w:p w:rsidR="001A43F0" w:rsidRPr="00D00F6F" w:rsidRDefault="001A43F0" w:rsidP="00C971BC">
            <w:pPr>
              <w:autoSpaceDE w:val="0"/>
              <w:autoSpaceDN w:val="0"/>
              <w:adjustRightInd w:val="0"/>
              <w:jc w:val="both"/>
            </w:pPr>
            <w:r>
              <w:t>Среднемесячная заработная плата одного работника, руб.</w:t>
            </w:r>
          </w:p>
        </w:tc>
        <w:tc>
          <w:tcPr>
            <w:tcW w:w="1200" w:type="dxa"/>
            <w:vAlign w:val="center"/>
          </w:tcPr>
          <w:p w:rsidR="001A43F0" w:rsidRPr="00D00F6F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t>25 026</w:t>
            </w:r>
          </w:p>
        </w:tc>
        <w:tc>
          <w:tcPr>
            <w:tcW w:w="1300" w:type="dxa"/>
            <w:vAlign w:val="center"/>
          </w:tcPr>
          <w:p w:rsidR="001A43F0" w:rsidRPr="00D00F6F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t>26 582</w:t>
            </w:r>
          </w:p>
        </w:tc>
        <w:tc>
          <w:tcPr>
            <w:tcW w:w="1000" w:type="dxa"/>
            <w:vAlign w:val="center"/>
          </w:tcPr>
          <w:p w:rsidR="001A43F0" w:rsidRPr="00D00F6F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t>28 652</w:t>
            </w:r>
          </w:p>
        </w:tc>
        <w:tc>
          <w:tcPr>
            <w:tcW w:w="1200" w:type="dxa"/>
            <w:vAlign w:val="center"/>
          </w:tcPr>
          <w:p w:rsidR="001A43F0" w:rsidRPr="00D00F6F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t>30 542</w:t>
            </w:r>
          </w:p>
        </w:tc>
        <w:tc>
          <w:tcPr>
            <w:tcW w:w="1100" w:type="dxa"/>
            <w:vAlign w:val="center"/>
          </w:tcPr>
          <w:p w:rsidR="001A43F0" w:rsidRPr="00D00F6F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t>32 436</w:t>
            </w:r>
          </w:p>
        </w:tc>
      </w:tr>
      <w:tr w:rsidR="001A43F0" w:rsidRPr="00D00F6F" w:rsidTr="007E7250">
        <w:tc>
          <w:tcPr>
            <w:tcW w:w="4608" w:type="dxa"/>
          </w:tcPr>
          <w:p w:rsidR="001A43F0" w:rsidRPr="00D00F6F" w:rsidRDefault="001A43F0" w:rsidP="00C971BC">
            <w:pPr>
              <w:autoSpaceDE w:val="0"/>
              <w:autoSpaceDN w:val="0"/>
              <w:adjustRightInd w:val="0"/>
              <w:jc w:val="both"/>
            </w:pPr>
            <w:r>
              <w:t xml:space="preserve">Среднесписочная численность работников предприятий по крупным и средним </w:t>
            </w:r>
            <w:r>
              <w:lastRenderedPageBreak/>
              <w:t>предприятиям, тыс. чел.</w:t>
            </w:r>
          </w:p>
        </w:tc>
        <w:tc>
          <w:tcPr>
            <w:tcW w:w="1200" w:type="dxa"/>
            <w:vAlign w:val="center"/>
          </w:tcPr>
          <w:p w:rsidR="001A43F0" w:rsidRPr="00D00F6F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3,4</w:t>
            </w:r>
          </w:p>
        </w:tc>
        <w:tc>
          <w:tcPr>
            <w:tcW w:w="1300" w:type="dxa"/>
            <w:vAlign w:val="center"/>
          </w:tcPr>
          <w:p w:rsidR="001A43F0" w:rsidRPr="00D00F6F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t>3,4</w:t>
            </w:r>
          </w:p>
        </w:tc>
        <w:tc>
          <w:tcPr>
            <w:tcW w:w="1000" w:type="dxa"/>
            <w:vAlign w:val="center"/>
          </w:tcPr>
          <w:p w:rsidR="001A43F0" w:rsidRPr="00D00F6F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200" w:type="dxa"/>
            <w:vAlign w:val="center"/>
          </w:tcPr>
          <w:p w:rsidR="001A43F0" w:rsidRPr="00D00F6F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t>3,2</w:t>
            </w:r>
          </w:p>
        </w:tc>
        <w:tc>
          <w:tcPr>
            <w:tcW w:w="1100" w:type="dxa"/>
            <w:vAlign w:val="center"/>
          </w:tcPr>
          <w:p w:rsidR="001A43F0" w:rsidRPr="00D00F6F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</w:tr>
      <w:tr w:rsidR="001A43F0" w:rsidRPr="00D00F6F" w:rsidTr="007E7250">
        <w:tc>
          <w:tcPr>
            <w:tcW w:w="4608" w:type="dxa"/>
          </w:tcPr>
          <w:p w:rsidR="001A43F0" w:rsidRPr="00D00F6F" w:rsidRDefault="001A43F0" w:rsidP="00C971B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Фонд оплаты труда, млн.руб.</w:t>
            </w:r>
          </w:p>
        </w:tc>
        <w:tc>
          <w:tcPr>
            <w:tcW w:w="1200" w:type="dxa"/>
            <w:vAlign w:val="center"/>
          </w:tcPr>
          <w:p w:rsidR="001A43F0" w:rsidRPr="00D00F6F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t>1033,1</w:t>
            </w:r>
          </w:p>
        </w:tc>
        <w:tc>
          <w:tcPr>
            <w:tcW w:w="1300" w:type="dxa"/>
            <w:vAlign w:val="center"/>
          </w:tcPr>
          <w:p w:rsidR="001A43F0" w:rsidRPr="00D00F6F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t>1086,7</w:t>
            </w:r>
          </w:p>
        </w:tc>
        <w:tc>
          <w:tcPr>
            <w:tcW w:w="1000" w:type="dxa"/>
            <w:vAlign w:val="center"/>
          </w:tcPr>
          <w:p w:rsidR="001A43F0" w:rsidRPr="00D00F6F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t>1137,3</w:t>
            </w:r>
          </w:p>
        </w:tc>
        <w:tc>
          <w:tcPr>
            <w:tcW w:w="1200" w:type="dxa"/>
            <w:vAlign w:val="center"/>
          </w:tcPr>
          <w:p w:rsidR="001A43F0" w:rsidRPr="00D00F6F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t>1208,7</w:t>
            </w:r>
          </w:p>
        </w:tc>
        <w:tc>
          <w:tcPr>
            <w:tcW w:w="1100" w:type="dxa"/>
            <w:vAlign w:val="center"/>
          </w:tcPr>
          <w:p w:rsidR="001A43F0" w:rsidRPr="00D00F6F" w:rsidRDefault="001A43F0" w:rsidP="00124F59">
            <w:pPr>
              <w:autoSpaceDE w:val="0"/>
              <w:autoSpaceDN w:val="0"/>
              <w:adjustRightInd w:val="0"/>
              <w:jc w:val="center"/>
            </w:pPr>
            <w:r>
              <w:t>1265,9</w:t>
            </w:r>
          </w:p>
        </w:tc>
      </w:tr>
    </w:tbl>
    <w:p w:rsidR="001A43F0" w:rsidRDefault="001A43F0" w:rsidP="0035406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5406B">
        <w:rPr>
          <w:rFonts w:ascii="Times New Roman" w:hAnsi="Times New Roman"/>
          <w:sz w:val="24"/>
          <w:szCs w:val="24"/>
        </w:rPr>
        <w:t xml:space="preserve">         По оценке Администрации муниципального образования «Каракулинский район» ожидаемое исполнение прогноза социально-экономического развития на 201</w:t>
      </w:r>
      <w:r>
        <w:rPr>
          <w:rFonts w:ascii="Times New Roman" w:hAnsi="Times New Roman"/>
          <w:sz w:val="24"/>
          <w:szCs w:val="24"/>
        </w:rPr>
        <w:t>7</w:t>
      </w:r>
      <w:r w:rsidRPr="0035406B">
        <w:rPr>
          <w:rFonts w:ascii="Times New Roman" w:hAnsi="Times New Roman"/>
          <w:sz w:val="24"/>
          <w:szCs w:val="24"/>
        </w:rPr>
        <w:t xml:space="preserve"> год предусматривает рост объема по основным показателям к уровню 201</w:t>
      </w:r>
      <w:r>
        <w:rPr>
          <w:rFonts w:ascii="Times New Roman" w:hAnsi="Times New Roman"/>
          <w:sz w:val="24"/>
          <w:szCs w:val="24"/>
        </w:rPr>
        <w:t>6</w:t>
      </w:r>
      <w:r w:rsidRPr="0035406B">
        <w:rPr>
          <w:rFonts w:ascii="Times New Roman" w:hAnsi="Times New Roman"/>
          <w:sz w:val="24"/>
          <w:szCs w:val="24"/>
        </w:rPr>
        <w:t xml:space="preserve"> года:  объем отгруженных товаров, работ, услуг  на </w:t>
      </w:r>
      <w:r>
        <w:rPr>
          <w:rFonts w:ascii="Times New Roman" w:hAnsi="Times New Roman"/>
          <w:sz w:val="24"/>
          <w:szCs w:val="24"/>
        </w:rPr>
        <w:t>0,65</w:t>
      </w:r>
      <w:r w:rsidRPr="0035406B">
        <w:rPr>
          <w:rFonts w:ascii="Times New Roman" w:hAnsi="Times New Roman"/>
          <w:sz w:val="24"/>
          <w:szCs w:val="24"/>
        </w:rPr>
        <w:t>%; объем валовой продукции сельского хозяйства</w:t>
      </w:r>
      <w:r w:rsidR="000E28EA">
        <w:rPr>
          <w:rFonts w:ascii="Times New Roman" w:hAnsi="Times New Roman"/>
          <w:sz w:val="24"/>
          <w:szCs w:val="24"/>
        </w:rPr>
        <w:t xml:space="preserve"> в сопоставимых ценах</w:t>
      </w:r>
      <w:r w:rsidRPr="0035406B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2,6</w:t>
      </w:r>
      <w:r w:rsidRPr="0035406B">
        <w:rPr>
          <w:rFonts w:ascii="Times New Roman" w:hAnsi="Times New Roman"/>
          <w:sz w:val="24"/>
          <w:szCs w:val="24"/>
        </w:rPr>
        <w:t xml:space="preserve">%; объем услуг населению на </w:t>
      </w:r>
      <w:r>
        <w:rPr>
          <w:rFonts w:ascii="Times New Roman" w:hAnsi="Times New Roman"/>
          <w:sz w:val="24"/>
          <w:szCs w:val="24"/>
        </w:rPr>
        <w:t>1,59</w:t>
      </w:r>
      <w:r w:rsidRPr="0035406B">
        <w:rPr>
          <w:rFonts w:ascii="Times New Roman" w:hAnsi="Times New Roman"/>
          <w:sz w:val="24"/>
          <w:szCs w:val="24"/>
        </w:rPr>
        <w:t xml:space="preserve">%; розничный товарооборот на </w:t>
      </w:r>
      <w:r>
        <w:rPr>
          <w:rFonts w:ascii="Times New Roman" w:hAnsi="Times New Roman"/>
          <w:sz w:val="24"/>
          <w:szCs w:val="24"/>
        </w:rPr>
        <w:t>0,18</w:t>
      </w:r>
      <w:r w:rsidRPr="0035406B">
        <w:rPr>
          <w:rFonts w:ascii="Times New Roman" w:hAnsi="Times New Roman"/>
          <w:sz w:val="24"/>
          <w:szCs w:val="24"/>
        </w:rPr>
        <w:t xml:space="preserve">%; инвестиции в основной капитал за счет всех источников финансирования на </w:t>
      </w:r>
      <w:r>
        <w:rPr>
          <w:rFonts w:ascii="Times New Roman" w:hAnsi="Times New Roman"/>
          <w:sz w:val="24"/>
          <w:szCs w:val="24"/>
        </w:rPr>
        <w:t>8,6</w:t>
      </w:r>
      <w:r w:rsidRPr="0035406B">
        <w:rPr>
          <w:rFonts w:ascii="Times New Roman" w:hAnsi="Times New Roman"/>
          <w:sz w:val="24"/>
          <w:szCs w:val="24"/>
        </w:rPr>
        <w:t>%.</w:t>
      </w:r>
    </w:p>
    <w:p w:rsidR="001A43F0" w:rsidRPr="0035406B" w:rsidRDefault="001A43F0" w:rsidP="0035406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A43F0" w:rsidRPr="00903D17" w:rsidRDefault="00003E1F" w:rsidP="008B334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03D17">
        <w:rPr>
          <w:b/>
          <w:color w:val="000000"/>
          <w:sz w:val="24"/>
          <w:szCs w:val="24"/>
        </w:rPr>
        <w:t>2</w:t>
      </w:r>
      <w:r w:rsidRPr="00903D17">
        <w:rPr>
          <w:color w:val="000000"/>
          <w:sz w:val="24"/>
          <w:szCs w:val="24"/>
        </w:rPr>
        <w:t>.</w:t>
      </w:r>
      <w:r w:rsidR="001A43F0" w:rsidRPr="00903D17">
        <w:rPr>
          <w:color w:val="000000"/>
          <w:sz w:val="24"/>
          <w:szCs w:val="24"/>
        </w:rPr>
        <w:t>Основные параметры бюджета муниципального образования «Каракулинский район» в 2017 году и на 2018-2019 годы представлены в следующей таблице:</w:t>
      </w:r>
    </w:p>
    <w:p w:rsidR="001A43F0" w:rsidRPr="00046FEE" w:rsidRDefault="001A43F0" w:rsidP="006D1540">
      <w:pPr>
        <w:pStyle w:val="af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</w:t>
      </w:r>
      <w:r w:rsidRPr="00046FEE">
        <w:rPr>
          <w:rFonts w:ascii="Times New Roman" w:hAnsi="Times New Roman"/>
          <w:sz w:val="20"/>
          <w:szCs w:val="20"/>
        </w:rPr>
        <w:t>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0"/>
        <w:gridCol w:w="1673"/>
        <w:gridCol w:w="1654"/>
        <w:gridCol w:w="1654"/>
        <w:gridCol w:w="1492"/>
      </w:tblGrid>
      <w:tr w:rsidR="001A43F0" w:rsidRPr="006D1540" w:rsidTr="006D1540">
        <w:tc>
          <w:tcPr>
            <w:tcW w:w="3380" w:type="dxa"/>
          </w:tcPr>
          <w:p w:rsidR="001A43F0" w:rsidRPr="006D1540" w:rsidRDefault="001A43F0" w:rsidP="006D154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D1540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673" w:type="dxa"/>
          </w:tcPr>
          <w:p w:rsidR="001A43F0" w:rsidRPr="006D1540" w:rsidRDefault="001A43F0" w:rsidP="00002A0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D1540">
              <w:rPr>
                <w:rFonts w:ascii="Times New Roman" w:hAnsi="Times New Roman" w:cs="Times New Roman"/>
              </w:rPr>
              <w:t>2016 год (решение</w:t>
            </w:r>
            <w:r>
              <w:rPr>
                <w:rFonts w:ascii="Times New Roman" w:hAnsi="Times New Roman" w:cs="Times New Roman"/>
              </w:rPr>
              <w:t xml:space="preserve"> от 17.12.15г. №31/12-15 </w:t>
            </w:r>
            <w:r w:rsidRPr="006D154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654" w:type="dxa"/>
          </w:tcPr>
          <w:p w:rsidR="001A43F0" w:rsidRPr="006D1540" w:rsidRDefault="001A43F0" w:rsidP="006D154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D1540">
              <w:rPr>
                <w:rFonts w:ascii="Times New Roman" w:hAnsi="Times New Roman" w:cs="Times New Roman"/>
              </w:rPr>
              <w:t>2017 год (проект)</w:t>
            </w:r>
          </w:p>
        </w:tc>
        <w:tc>
          <w:tcPr>
            <w:tcW w:w="1654" w:type="dxa"/>
          </w:tcPr>
          <w:p w:rsidR="001A43F0" w:rsidRPr="006D1540" w:rsidRDefault="001A43F0" w:rsidP="006D154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D1540">
              <w:rPr>
                <w:rFonts w:ascii="Times New Roman" w:hAnsi="Times New Roman" w:cs="Times New Roman"/>
              </w:rPr>
              <w:t>2018 год (проект)</w:t>
            </w:r>
          </w:p>
        </w:tc>
        <w:tc>
          <w:tcPr>
            <w:tcW w:w="1492" w:type="dxa"/>
          </w:tcPr>
          <w:p w:rsidR="001A43F0" w:rsidRPr="006D1540" w:rsidRDefault="001A43F0" w:rsidP="006D154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D1540">
              <w:rPr>
                <w:rFonts w:ascii="Times New Roman" w:hAnsi="Times New Roman" w:cs="Times New Roman"/>
              </w:rPr>
              <w:t>2019 год (проект)</w:t>
            </w:r>
          </w:p>
        </w:tc>
      </w:tr>
      <w:tr w:rsidR="001A43F0" w:rsidRPr="007A33D5" w:rsidTr="00C971BC">
        <w:tc>
          <w:tcPr>
            <w:tcW w:w="3380" w:type="dxa"/>
            <w:vAlign w:val="bottom"/>
          </w:tcPr>
          <w:p w:rsidR="001A43F0" w:rsidRPr="007A33D5" w:rsidRDefault="001A43F0" w:rsidP="00C971BC">
            <w:pPr>
              <w:pStyle w:val="afe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7A33D5">
              <w:rPr>
                <w:sz w:val="22"/>
                <w:szCs w:val="22"/>
              </w:rPr>
              <w:t>Общий объем доходов</w:t>
            </w:r>
            <w:r>
              <w:rPr>
                <w:sz w:val="22"/>
                <w:szCs w:val="22"/>
              </w:rPr>
              <w:t xml:space="preserve"> в т.ч.</w:t>
            </w:r>
          </w:p>
        </w:tc>
        <w:tc>
          <w:tcPr>
            <w:tcW w:w="1673" w:type="dxa"/>
          </w:tcPr>
          <w:p w:rsidR="001A43F0" w:rsidRPr="007A33D5" w:rsidRDefault="001A43F0" w:rsidP="00C971BC">
            <w:pPr>
              <w:pStyle w:val="afe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385 118,7</w:t>
            </w:r>
          </w:p>
        </w:tc>
        <w:tc>
          <w:tcPr>
            <w:tcW w:w="1654" w:type="dxa"/>
          </w:tcPr>
          <w:p w:rsidR="001A43F0" w:rsidRPr="007A33D5" w:rsidRDefault="001A43F0" w:rsidP="00C971BC">
            <w:pPr>
              <w:pStyle w:val="afe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403 547,8</w:t>
            </w:r>
          </w:p>
        </w:tc>
        <w:tc>
          <w:tcPr>
            <w:tcW w:w="1654" w:type="dxa"/>
          </w:tcPr>
          <w:p w:rsidR="001A43F0" w:rsidRPr="007A33D5" w:rsidRDefault="001A43F0" w:rsidP="00C971BC">
            <w:pPr>
              <w:pStyle w:val="afe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394 894,7</w:t>
            </w:r>
          </w:p>
        </w:tc>
        <w:tc>
          <w:tcPr>
            <w:tcW w:w="1492" w:type="dxa"/>
          </w:tcPr>
          <w:p w:rsidR="001A43F0" w:rsidRPr="007A33D5" w:rsidRDefault="001A43F0" w:rsidP="00C971BC">
            <w:pPr>
              <w:pStyle w:val="afe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401 158,4</w:t>
            </w:r>
          </w:p>
        </w:tc>
      </w:tr>
      <w:tr w:rsidR="001A43F0" w:rsidRPr="001459DB" w:rsidTr="00C971BC">
        <w:tc>
          <w:tcPr>
            <w:tcW w:w="3380" w:type="dxa"/>
            <w:vAlign w:val="bottom"/>
          </w:tcPr>
          <w:p w:rsidR="001A43F0" w:rsidRPr="001459DB" w:rsidRDefault="001A43F0" w:rsidP="00C971BC">
            <w:pPr>
              <w:pStyle w:val="afe"/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1459DB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73" w:type="dxa"/>
          </w:tcPr>
          <w:p w:rsidR="001A43F0" w:rsidRPr="001459DB" w:rsidRDefault="001A43F0" w:rsidP="00C971BC">
            <w:pPr>
              <w:pStyle w:val="afe"/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124 469,0</w:t>
            </w:r>
          </w:p>
        </w:tc>
        <w:tc>
          <w:tcPr>
            <w:tcW w:w="1654" w:type="dxa"/>
          </w:tcPr>
          <w:p w:rsidR="001A43F0" w:rsidRPr="001459DB" w:rsidRDefault="001A43F0" w:rsidP="00C971BC">
            <w:pPr>
              <w:pStyle w:val="afe"/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121 493,6</w:t>
            </w:r>
          </w:p>
        </w:tc>
        <w:tc>
          <w:tcPr>
            <w:tcW w:w="1654" w:type="dxa"/>
          </w:tcPr>
          <w:p w:rsidR="001A43F0" w:rsidRPr="001459DB" w:rsidRDefault="001A43F0" w:rsidP="00C971BC">
            <w:pPr>
              <w:pStyle w:val="afe"/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117 725,6</w:t>
            </w:r>
          </w:p>
        </w:tc>
        <w:tc>
          <w:tcPr>
            <w:tcW w:w="1492" w:type="dxa"/>
          </w:tcPr>
          <w:p w:rsidR="001A43F0" w:rsidRPr="001459DB" w:rsidRDefault="001A43F0" w:rsidP="00C971BC">
            <w:pPr>
              <w:pStyle w:val="afe"/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119 843,6</w:t>
            </w:r>
          </w:p>
        </w:tc>
      </w:tr>
      <w:tr w:rsidR="001A43F0" w:rsidRPr="001459DB" w:rsidTr="00C971BC">
        <w:tc>
          <w:tcPr>
            <w:tcW w:w="3380" w:type="dxa"/>
            <w:vAlign w:val="bottom"/>
          </w:tcPr>
          <w:p w:rsidR="001A43F0" w:rsidRPr="001459DB" w:rsidRDefault="001A43F0" w:rsidP="00C971BC">
            <w:pPr>
              <w:pStyle w:val="afe"/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1459DB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73" w:type="dxa"/>
          </w:tcPr>
          <w:p w:rsidR="001A43F0" w:rsidRPr="001459DB" w:rsidRDefault="001A43F0" w:rsidP="00C971BC">
            <w:pPr>
              <w:pStyle w:val="afe"/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260 649,7</w:t>
            </w:r>
          </w:p>
        </w:tc>
        <w:tc>
          <w:tcPr>
            <w:tcW w:w="1654" w:type="dxa"/>
          </w:tcPr>
          <w:p w:rsidR="001A43F0" w:rsidRPr="001459DB" w:rsidRDefault="001A43F0" w:rsidP="00C971BC">
            <w:pPr>
              <w:pStyle w:val="afe"/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282 054,2</w:t>
            </w:r>
          </w:p>
        </w:tc>
        <w:tc>
          <w:tcPr>
            <w:tcW w:w="1654" w:type="dxa"/>
          </w:tcPr>
          <w:p w:rsidR="001A43F0" w:rsidRPr="001459DB" w:rsidRDefault="001A43F0" w:rsidP="00C971BC">
            <w:pPr>
              <w:pStyle w:val="afe"/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277 169,1</w:t>
            </w:r>
          </w:p>
        </w:tc>
        <w:tc>
          <w:tcPr>
            <w:tcW w:w="1492" w:type="dxa"/>
          </w:tcPr>
          <w:p w:rsidR="001A43F0" w:rsidRPr="001459DB" w:rsidRDefault="001A43F0" w:rsidP="00C971BC">
            <w:pPr>
              <w:pStyle w:val="afe"/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281 314,8</w:t>
            </w:r>
          </w:p>
        </w:tc>
      </w:tr>
      <w:tr w:rsidR="001A43F0" w:rsidRPr="007A33D5" w:rsidTr="00C971BC">
        <w:tc>
          <w:tcPr>
            <w:tcW w:w="3380" w:type="dxa"/>
            <w:vAlign w:val="bottom"/>
          </w:tcPr>
          <w:p w:rsidR="001A43F0" w:rsidRPr="007A33D5" w:rsidRDefault="001A43F0" w:rsidP="00C971BC">
            <w:pPr>
              <w:pStyle w:val="afe"/>
              <w:spacing w:line="288" w:lineRule="auto"/>
              <w:ind w:firstLine="0"/>
              <w:jc w:val="left"/>
              <w:rPr>
                <w:sz w:val="22"/>
                <w:szCs w:val="22"/>
              </w:rPr>
            </w:pPr>
            <w:r w:rsidRPr="007A33D5">
              <w:rPr>
                <w:sz w:val="22"/>
                <w:szCs w:val="22"/>
              </w:rPr>
              <w:t>Общий объем расходов,</w:t>
            </w:r>
          </w:p>
        </w:tc>
        <w:tc>
          <w:tcPr>
            <w:tcW w:w="1673" w:type="dxa"/>
          </w:tcPr>
          <w:p w:rsidR="001A43F0" w:rsidRPr="007A33D5" w:rsidRDefault="001A43F0" w:rsidP="00C971BC">
            <w:pPr>
              <w:pStyle w:val="afe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390 777,7</w:t>
            </w:r>
          </w:p>
        </w:tc>
        <w:tc>
          <w:tcPr>
            <w:tcW w:w="1654" w:type="dxa"/>
          </w:tcPr>
          <w:p w:rsidR="001A43F0" w:rsidRPr="007A33D5" w:rsidRDefault="001A43F0" w:rsidP="00C971BC">
            <w:pPr>
              <w:pStyle w:val="afe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403 547,8</w:t>
            </w:r>
          </w:p>
        </w:tc>
        <w:tc>
          <w:tcPr>
            <w:tcW w:w="1654" w:type="dxa"/>
          </w:tcPr>
          <w:p w:rsidR="001A43F0" w:rsidRPr="007A33D5" w:rsidRDefault="001A43F0" w:rsidP="00C971BC">
            <w:pPr>
              <w:pStyle w:val="afe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394 894,7</w:t>
            </w:r>
          </w:p>
        </w:tc>
        <w:tc>
          <w:tcPr>
            <w:tcW w:w="1492" w:type="dxa"/>
          </w:tcPr>
          <w:p w:rsidR="001A43F0" w:rsidRPr="007A33D5" w:rsidRDefault="001A43F0" w:rsidP="00C971BC">
            <w:pPr>
              <w:pStyle w:val="afe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401 158,4</w:t>
            </w:r>
          </w:p>
        </w:tc>
      </w:tr>
      <w:tr w:rsidR="001A43F0" w:rsidRPr="007A33D5" w:rsidTr="002F5EC5">
        <w:tc>
          <w:tcPr>
            <w:tcW w:w="3380" w:type="dxa"/>
            <w:vAlign w:val="bottom"/>
          </w:tcPr>
          <w:p w:rsidR="001A43F0" w:rsidRPr="007A33D5" w:rsidRDefault="001A43F0" w:rsidP="002F5EC5">
            <w:pPr>
              <w:pStyle w:val="afe"/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7A33D5">
              <w:rPr>
                <w:i/>
                <w:sz w:val="22"/>
                <w:szCs w:val="22"/>
              </w:rPr>
              <w:t xml:space="preserve">в том числе </w:t>
            </w:r>
            <w:r w:rsidRPr="007A33D5">
              <w:rPr>
                <w:i/>
                <w:spacing w:val="-2"/>
                <w:sz w:val="22"/>
                <w:szCs w:val="22"/>
              </w:rPr>
              <w:t>условно утвержденные</w:t>
            </w:r>
          </w:p>
        </w:tc>
        <w:tc>
          <w:tcPr>
            <w:tcW w:w="1673" w:type="dxa"/>
          </w:tcPr>
          <w:p w:rsidR="001A43F0" w:rsidRPr="007A33D5" w:rsidRDefault="00FE5F8B" w:rsidP="002F5EC5">
            <w:pPr>
              <w:pStyle w:val="afe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4" w:type="dxa"/>
          </w:tcPr>
          <w:p w:rsidR="001A43F0" w:rsidRPr="007A33D5" w:rsidRDefault="00FE5F8B" w:rsidP="002F5EC5">
            <w:pPr>
              <w:pStyle w:val="afe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4" w:type="dxa"/>
            <w:vAlign w:val="center"/>
          </w:tcPr>
          <w:p w:rsidR="001A43F0" w:rsidRPr="007A33D5" w:rsidRDefault="001A43F0" w:rsidP="002F5EC5">
            <w:pPr>
              <w:pStyle w:val="afe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3 901,0</w:t>
            </w:r>
          </w:p>
        </w:tc>
        <w:tc>
          <w:tcPr>
            <w:tcW w:w="1492" w:type="dxa"/>
            <w:vAlign w:val="center"/>
          </w:tcPr>
          <w:p w:rsidR="001A43F0" w:rsidRPr="007A33D5" w:rsidRDefault="001A43F0" w:rsidP="002F5EC5">
            <w:pPr>
              <w:pStyle w:val="afe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7 659,3</w:t>
            </w:r>
          </w:p>
        </w:tc>
      </w:tr>
      <w:tr w:rsidR="001A43F0" w:rsidRPr="007A33D5" w:rsidTr="00C971BC">
        <w:tc>
          <w:tcPr>
            <w:tcW w:w="3380" w:type="dxa"/>
            <w:vAlign w:val="bottom"/>
          </w:tcPr>
          <w:p w:rsidR="001A43F0" w:rsidRPr="007A33D5" w:rsidRDefault="001A43F0" w:rsidP="00C971BC">
            <w:pPr>
              <w:pStyle w:val="afe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A33D5">
              <w:rPr>
                <w:sz w:val="22"/>
                <w:szCs w:val="22"/>
              </w:rPr>
              <w:t xml:space="preserve">Верхний предел муниципального внутреннего долга </w:t>
            </w:r>
          </w:p>
        </w:tc>
        <w:tc>
          <w:tcPr>
            <w:tcW w:w="1673" w:type="dxa"/>
            <w:vAlign w:val="center"/>
          </w:tcPr>
          <w:p w:rsidR="001A43F0" w:rsidRPr="007A33D5" w:rsidRDefault="001A43F0" w:rsidP="00C971BC">
            <w:pPr>
              <w:pStyle w:val="afe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40 440,8</w:t>
            </w:r>
          </w:p>
        </w:tc>
        <w:tc>
          <w:tcPr>
            <w:tcW w:w="1654" w:type="dxa"/>
            <w:vAlign w:val="center"/>
          </w:tcPr>
          <w:p w:rsidR="001A43F0" w:rsidRPr="007A33D5" w:rsidRDefault="001A43F0" w:rsidP="00C971BC">
            <w:pPr>
              <w:pStyle w:val="afe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22 661,3</w:t>
            </w:r>
          </w:p>
        </w:tc>
        <w:tc>
          <w:tcPr>
            <w:tcW w:w="1654" w:type="dxa"/>
            <w:vAlign w:val="center"/>
          </w:tcPr>
          <w:p w:rsidR="001A43F0" w:rsidRPr="007A33D5" w:rsidRDefault="001A43F0" w:rsidP="00C971BC">
            <w:pPr>
              <w:pStyle w:val="afe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27 892,9</w:t>
            </w:r>
          </w:p>
        </w:tc>
        <w:tc>
          <w:tcPr>
            <w:tcW w:w="1492" w:type="dxa"/>
            <w:vAlign w:val="center"/>
          </w:tcPr>
          <w:p w:rsidR="001A43F0" w:rsidRPr="007A33D5" w:rsidRDefault="001A43F0" w:rsidP="00C971BC">
            <w:pPr>
              <w:pStyle w:val="afe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33 763,5</w:t>
            </w:r>
          </w:p>
        </w:tc>
      </w:tr>
      <w:tr w:rsidR="001A43F0" w:rsidRPr="007A33D5" w:rsidTr="00C971BC">
        <w:tc>
          <w:tcPr>
            <w:tcW w:w="3380" w:type="dxa"/>
            <w:vAlign w:val="bottom"/>
          </w:tcPr>
          <w:p w:rsidR="001A43F0" w:rsidRPr="007A33D5" w:rsidRDefault="001A43F0" w:rsidP="00C971BC">
            <w:pPr>
              <w:pStyle w:val="afe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A33D5">
              <w:rPr>
                <w:sz w:val="22"/>
                <w:szCs w:val="22"/>
              </w:rPr>
              <w:t xml:space="preserve">Предельный объем муниципального долга </w:t>
            </w:r>
          </w:p>
        </w:tc>
        <w:tc>
          <w:tcPr>
            <w:tcW w:w="1673" w:type="dxa"/>
            <w:vAlign w:val="center"/>
          </w:tcPr>
          <w:p w:rsidR="001A43F0" w:rsidRPr="007A33D5" w:rsidRDefault="001A43F0" w:rsidP="00C971BC">
            <w:pPr>
              <w:pStyle w:val="afe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62 234,0</w:t>
            </w:r>
          </w:p>
        </w:tc>
        <w:tc>
          <w:tcPr>
            <w:tcW w:w="1654" w:type="dxa"/>
            <w:vAlign w:val="center"/>
          </w:tcPr>
          <w:p w:rsidR="001A43F0" w:rsidRPr="007A33D5" w:rsidRDefault="001A43F0" w:rsidP="00C971BC">
            <w:pPr>
              <w:pStyle w:val="afe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60 746,8</w:t>
            </w:r>
          </w:p>
        </w:tc>
        <w:tc>
          <w:tcPr>
            <w:tcW w:w="1654" w:type="dxa"/>
            <w:vAlign w:val="center"/>
          </w:tcPr>
          <w:p w:rsidR="001A43F0" w:rsidRPr="007A33D5" w:rsidRDefault="001A43F0" w:rsidP="00C971BC">
            <w:pPr>
              <w:pStyle w:val="afe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58 862,8</w:t>
            </w:r>
          </w:p>
        </w:tc>
        <w:tc>
          <w:tcPr>
            <w:tcW w:w="1492" w:type="dxa"/>
            <w:vAlign w:val="center"/>
          </w:tcPr>
          <w:p w:rsidR="001A43F0" w:rsidRPr="007A33D5" w:rsidRDefault="001A43F0" w:rsidP="00C971BC">
            <w:pPr>
              <w:pStyle w:val="afe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59 921,8</w:t>
            </w:r>
          </w:p>
        </w:tc>
      </w:tr>
      <w:tr w:rsidR="001A43F0" w:rsidRPr="007A33D5" w:rsidTr="00C971BC">
        <w:tc>
          <w:tcPr>
            <w:tcW w:w="3380" w:type="dxa"/>
            <w:vAlign w:val="bottom"/>
          </w:tcPr>
          <w:p w:rsidR="001A43F0" w:rsidRPr="007A33D5" w:rsidRDefault="001A43F0" w:rsidP="00C971BC">
            <w:pPr>
              <w:pStyle w:val="afe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A33D5">
              <w:rPr>
                <w:sz w:val="22"/>
                <w:szCs w:val="22"/>
              </w:rPr>
              <w:t xml:space="preserve">Дефицит (-),(профицит (+) бюджета </w:t>
            </w:r>
          </w:p>
        </w:tc>
        <w:tc>
          <w:tcPr>
            <w:tcW w:w="1673" w:type="dxa"/>
            <w:vAlign w:val="center"/>
          </w:tcPr>
          <w:p w:rsidR="001A43F0" w:rsidRPr="007A33D5" w:rsidRDefault="001A43F0" w:rsidP="00C971BC">
            <w:pPr>
              <w:pStyle w:val="afe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- 5 659,0</w:t>
            </w:r>
          </w:p>
        </w:tc>
        <w:tc>
          <w:tcPr>
            <w:tcW w:w="1654" w:type="dxa"/>
            <w:vAlign w:val="center"/>
          </w:tcPr>
          <w:p w:rsidR="001A43F0" w:rsidRPr="007A33D5" w:rsidRDefault="001A43F0" w:rsidP="00C971BC">
            <w:pPr>
              <w:pStyle w:val="afe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54" w:type="dxa"/>
            <w:vAlign w:val="center"/>
          </w:tcPr>
          <w:p w:rsidR="001A43F0" w:rsidRPr="007A33D5" w:rsidRDefault="001A43F0" w:rsidP="00C971BC">
            <w:pPr>
              <w:pStyle w:val="afe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92" w:type="dxa"/>
            <w:vAlign w:val="center"/>
          </w:tcPr>
          <w:p w:rsidR="001A43F0" w:rsidRPr="007A33D5" w:rsidRDefault="001A43F0" w:rsidP="00C971BC">
            <w:pPr>
              <w:pStyle w:val="afe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1A43F0" w:rsidRPr="00903D17" w:rsidRDefault="001A43F0" w:rsidP="00142B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3D17">
        <w:rPr>
          <w:sz w:val="24"/>
          <w:szCs w:val="24"/>
        </w:rPr>
        <w:t xml:space="preserve">Динамика </w:t>
      </w:r>
      <w:r w:rsidRPr="00903D17">
        <w:rPr>
          <w:bCs/>
          <w:sz w:val="24"/>
          <w:szCs w:val="24"/>
        </w:rPr>
        <w:t>основных параметров</w:t>
      </w:r>
      <w:r w:rsidRPr="00903D17">
        <w:rPr>
          <w:b/>
          <w:bCs/>
          <w:sz w:val="24"/>
          <w:szCs w:val="24"/>
        </w:rPr>
        <w:t xml:space="preserve"> </w:t>
      </w:r>
      <w:r w:rsidRPr="00903D17">
        <w:rPr>
          <w:bCs/>
          <w:sz w:val="24"/>
          <w:szCs w:val="24"/>
        </w:rPr>
        <w:t>бюджета муниципального образования «Каракулинский район»</w:t>
      </w:r>
      <w:r w:rsidRPr="00903D17">
        <w:rPr>
          <w:b/>
          <w:bCs/>
          <w:sz w:val="24"/>
          <w:szCs w:val="24"/>
        </w:rPr>
        <w:t xml:space="preserve"> </w:t>
      </w:r>
      <w:r w:rsidRPr="00903D17">
        <w:rPr>
          <w:sz w:val="24"/>
          <w:szCs w:val="24"/>
        </w:rPr>
        <w:t>на 2017 год характеризуется увеличением общего объема доходов и расходов бюджета, а также сокращением долговых обязательств</w:t>
      </w:r>
      <w:r w:rsidRPr="00903D17">
        <w:rPr>
          <w:i/>
          <w:sz w:val="24"/>
          <w:szCs w:val="24"/>
        </w:rPr>
        <w:t>.</w:t>
      </w:r>
      <w:r w:rsidRPr="00903D17">
        <w:rPr>
          <w:sz w:val="24"/>
          <w:szCs w:val="24"/>
        </w:rPr>
        <w:t xml:space="preserve"> Так, прогнозируется рост доходов к предыдущему году в 2017</w:t>
      </w:r>
      <w:r w:rsidR="00980D05" w:rsidRPr="00903D17">
        <w:rPr>
          <w:sz w:val="24"/>
          <w:szCs w:val="24"/>
        </w:rPr>
        <w:t xml:space="preserve"> </w:t>
      </w:r>
      <w:r w:rsidRPr="00903D17">
        <w:rPr>
          <w:sz w:val="24"/>
          <w:szCs w:val="24"/>
        </w:rPr>
        <w:t>г</w:t>
      </w:r>
      <w:r w:rsidR="00980D05" w:rsidRPr="00903D17">
        <w:rPr>
          <w:sz w:val="24"/>
          <w:szCs w:val="24"/>
        </w:rPr>
        <w:t>оду</w:t>
      </w:r>
      <w:r w:rsidRPr="00903D17">
        <w:rPr>
          <w:sz w:val="24"/>
          <w:szCs w:val="24"/>
        </w:rPr>
        <w:t xml:space="preserve"> на 18 429,1 тыс. рублей или 4</w:t>
      </w:r>
      <w:r w:rsidR="00C44E3A" w:rsidRPr="00903D17">
        <w:rPr>
          <w:sz w:val="24"/>
          <w:szCs w:val="24"/>
        </w:rPr>
        <w:t>.</w:t>
      </w:r>
      <w:r w:rsidRPr="00903D17">
        <w:rPr>
          <w:sz w:val="24"/>
          <w:szCs w:val="24"/>
        </w:rPr>
        <w:t>8%, расходы увеличатся к предыдущему году в 2017</w:t>
      </w:r>
      <w:r w:rsidR="00980D05" w:rsidRPr="00903D17">
        <w:rPr>
          <w:sz w:val="24"/>
          <w:szCs w:val="24"/>
        </w:rPr>
        <w:t xml:space="preserve"> </w:t>
      </w:r>
      <w:r w:rsidRPr="00903D17">
        <w:rPr>
          <w:sz w:val="24"/>
          <w:szCs w:val="24"/>
        </w:rPr>
        <w:t>г</w:t>
      </w:r>
      <w:r w:rsidR="00980D05" w:rsidRPr="00903D17">
        <w:rPr>
          <w:sz w:val="24"/>
          <w:szCs w:val="24"/>
        </w:rPr>
        <w:t>оду</w:t>
      </w:r>
      <w:r w:rsidRPr="00903D17">
        <w:rPr>
          <w:sz w:val="24"/>
          <w:szCs w:val="24"/>
        </w:rPr>
        <w:t xml:space="preserve"> – 12 770,1 тыс. рублей </w:t>
      </w:r>
      <w:r w:rsidR="00C44E3A" w:rsidRPr="00903D17">
        <w:rPr>
          <w:sz w:val="24"/>
          <w:szCs w:val="24"/>
        </w:rPr>
        <w:t xml:space="preserve">или </w:t>
      </w:r>
      <w:r w:rsidRPr="00903D17">
        <w:rPr>
          <w:sz w:val="24"/>
          <w:szCs w:val="24"/>
        </w:rPr>
        <w:t>3</w:t>
      </w:r>
      <w:r w:rsidR="00C44E3A" w:rsidRPr="00903D17">
        <w:rPr>
          <w:sz w:val="24"/>
          <w:szCs w:val="24"/>
        </w:rPr>
        <w:t>,</w:t>
      </w:r>
      <w:r w:rsidRPr="00903D17">
        <w:rPr>
          <w:sz w:val="24"/>
          <w:szCs w:val="24"/>
        </w:rPr>
        <w:t xml:space="preserve">3%. </w:t>
      </w:r>
    </w:p>
    <w:p w:rsidR="00BA463B" w:rsidRDefault="00BA463B" w:rsidP="00BA463B">
      <w:pPr>
        <w:autoSpaceDE w:val="0"/>
        <w:autoSpaceDN w:val="0"/>
        <w:adjustRightInd w:val="0"/>
        <w:ind w:firstLine="720"/>
        <w:jc w:val="both"/>
        <w:rPr>
          <w:spacing w:val="-2"/>
          <w:sz w:val="24"/>
          <w:szCs w:val="24"/>
        </w:rPr>
      </w:pPr>
      <w:r w:rsidRPr="002C1EB8">
        <w:rPr>
          <w:spacing w:val="-2"/>
          <w:sz w:val="24"/>
          <w:szCs w:val="24"/>
        </w:rPr>
        <w:t xml:space="preserve">Верхний предел муниципального долга </w:t>
      </w:r>
      <w:r>
        <w:rPr>
          <w:spacing w:val="-2"/>
          <w:sz w:val="24"/>
          <w:szCs w:val="24"/>
        </w:rPr>
        <w:t>муниципального образования «Каракулинский район»</w:t>
      </w:r>
      <w:r w:rsidRPr="002C1EB8">
        <w:rPr>
          <w:spacing w:val="-2"/>
          <w:sz w:val="24"/>
          <w:szCs w:val="24"/>
        </w:rPr>
        <w:t xml:space="preserve"> по состоянию на 01.01.201</w:t>
      </w:r>
      <w:r>
        <w:rPr>
          <w:spacing w:val="-2"/>
          <w:sz w:val="24"/>
          <w:szCs w:val="24"/>
        </w:rPr>
        <w:t>8 года</w:t>
      </w:r>
      <w:r w:rsidRPr="002C1EB8">
        <w:rPr>
          <w:spacing w:val="-2"/>
          <w:sz w:val="24"/>
          <w:szCs w:val="24"/>
        </w:rPr>
        <w:t xml:space="preserve"> составит </w:t>
      </w:r>
      <w:r>
        <w:rPr>
          <w:spacing w:val="-2"/>
          <w:sz w:val="24"/>
          <w:szCs w:val="24"/>
        </w:rPr>
        <w:t xml:space="preserve">22 661,3 </w:t>
      </w:r>
      <w:r w:rsidRPr="002C1EB8">
        <w:rPr>
          <w:spacing w:val="-2"/>
          <w:sz w:val="24"/>
          <w:szCs w:val="24"/>
        </w:rPr>
        <w:t xml:space="preserve">тыс. </w:t>
      </w:r>
      <w:r>
        <w:rPr>
          <w:spacing w:val="-2"/>
          <w:sz w:val="24"/>
          <w:szCs w:val="24"/>
        </w:rPr>
        <w:t>рублей</w:t>
      </w:r>
      <w:r w:rsidRPr="002C1EB8">
        <w:rPr>
          <w:spacing w:val="-2"/>
          <w:sz w:val="24"/>
          <w:szCs w:val="24"/>
        </w:rPr>
        <w:t xml:space="preserve"> (</w:t>
      </w:r>
      <w:r>
        <w:rPr>
          <w:spacing w:val="-2"/>
          <w:sz w:val="24"/>
          <w:szCs w:val="24"/>
        </w:rPr>
        <w:t>18,7</w:t>
      </w:r>
      <w:r w:rsidRPr="002C1EB8">
        <w:rPr>
          <w:spacing w:val="-2"/>
          <w:sz w:val="24"/>
          <w:szCs w:val="24"/>
        </w:rPr>
        <w:t xml:space="preserve">% </w:t>
      </w:r>
      <w:r>
        <w:rPr>
          <w:spacing w:val="-2"/>
          <w:sz w:val="24"/>
          <w:szCs w:val="24"/>
        </w:rPr>
        <w:t xml:space="preserve"> от </w:t>
      </w:r>
      <w:r w:rsidRPr="002C1EB8">
        <w:rPr>
          <w:spacing w:val="-2"/>
          <w:sz w:val="24"/>
          <w:szCs w:val="24"/>
        </w:rPr>
        <w:t>доходов бюджета без учета безвозмездных поступлений), по состоянию на 01.01.201</w:t>
      </w:r>
      <w:r>
        <w:rPr>
          <w:spacing w:val="-2"/>
          <w:sz w:val="24"/>
          <w:szCs w:val="24"/>
        </w:rPr>
        <w:t>9 года</w:t>
      </w:r>
      <w:r w:rsidRPr="002C1EB8">
        <w:rPr>
          <w:spacing w:val="-2"/>
          <w:sz w:val="24"/>
          <w:szCs w:val="24"/>
        </w:rPr>
        <w:t xml:space="preserve"> – </w:t>
      </w:r>
      <w:r>
        <w:rPr>
          <w:spacing w:val="-2"/>
          <w:sz w:val="24"/>
          <w:szCs w:val="24"/>
        </w:rPr>
        <w:t>27 892,9</w:t>
      </w:r>
      <w:r w:rsidRPr="002C1EB8">
        <w:rPr>
          <w:spacing w:val="-2"/>
          <w:sz w:val="24"/>
          <w:szCs w:val="24"/>
        </w:rPr>
        <w:t xml:space="preserve"> тыс. руб</w:t>
      </w:r>
      <w:r>
        <w:rPr>
          <w:spacing w:val="-2"/>
          <w:sz w:val="24"/>
          <w:szCs w:val="24"/>
        </w:rPr>
        <w:t xml:space="preserve">лей </w:t>
      </w:r>
      <w:r w:rsidRPr="002C1EB8">
        <w:rPr>
          <w:spacing w:val="-2"/>
          <w:sz w:val="24"/>
          <w:szCs w:val="24"/>
        </w:rPr>
        <w:t>(</w:t>
      </w:r>
      <w:r>
        <w:rPr>
          <w:spacing w:val="-2"/>
          <w:sz w:val="24"/>
          <w:szCs w:val="24"/>
        </w:rPr>
        <w:t>23,7</w:t>
      </w:r>
      <w:r w:rsidRPr="002C1EB8">
        <w:rPr>
          <w:spacing w:val="-2"/>
          <w:sz w:val="24"/>
          <w:szCs w:val="24"/>
        </w:rPr>
        <w:t>%)</w:t>
      </w:r>
      <w:r>
        <w:rPr>
          <w:spacing w:val="-2"/>
          <w:sz w:val="24"/>
          <w:szCs w:val="24"/>
        </w:rPr>
        <w:t>, по состоянию на 01.01.2020</w:t>
      </w:r>
      <w:r w:rsidRPr="002C1EB8">
        <w:rPr>
          <w:spacing w:val="-2"/>
          <w:sz w:val="24"/>
          <w:szCs w:val="24"/>
        </w:rPr>
        <w:t xml:space="preserve"> – </w:t>
      </w:r>
      <w:r>
        <w:rPr>
          <w:spacing w:val="-2"/>
          <w:sz w:val="24"/>
          <w:szCs w:val="24"/>
        </w:rPr>
        <w:t>33 763,5</w:t>
      </w:r>
      <w:r w:rsidRPr="002C1EB8">
        <w:rPr>
          <w:spacing w:val="-2"/>
          <w:sz w:val="24"/>
          <w:szCs w:val="24"/>
        </w:rPr>
        <w:t xml:space="preserve"> тыс. руб</w:t>
      </w:r>
      <w:r>
        <w:rPr>
          <w:spacing w:val="-2"/>
          <w:sz w:val="24"/>
          <w:szCs w:val="24"/>
        </w:rPr>
        <w:t>лей</w:t>
      </w:r>
      <w:r w:rsidRPr="002C1EB8">
        <w:rPr>
          <w:spacing w:val="-2"/>
          <w:sz w:val="24"/>
          <w:szCs w:val="24"/>
        </w:rPr>
        <w:t xml:space="preserve"> (</w:t>
      </w:r>
      <w:r>
        <w:rPr>
          <w:spacing w:val="-2"/>
          <w:sz w:val="24"/>
          <w:szCs w:val="24"/>
        </w:rPr>
        <w:t>28,2</w:t>
      </w:r>
      <w:r w:rsidRPr="002C1EB8">
        <w:rPr>
          <w:spacing w:val="-2"/>
          <w:sz w:val="24"/>
          <w:szCs w:val="24"/>
        </w:rPr>
        <w:t>%).</w:t>
      </w:r>
    </w:p>
    <w:p w:rsidR="001A43F0" w:rsidRPr="00903D17" w:rsidRDefault="001A43F0" w:rsidP="00142B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3D17">
        <w:rPr>
          <w:sz w:val="24"/>
          <w:szCs w:val="24"/>
        </w:rPr>
        <w:t xml:space="preserve">Предельный объем муниципального долга </w:t>
      </w:r>
      <w:r w:rsidR="00862EE5" w:rsidRPr="00903D17">
        <w:rPr>
          <w:sz w:val="24"/>
          <w:szCs w:val="24"/>
        </w:rPr>
        <w:t xml:space="preserve">в 2017-2019 годах </w:t>
      </w:r>
      <w:r w:rsidRPr="00903D17">
        <w:rPr>
          <w:sz w:val="24"/>
          <w:szCs w:val="24"/>
        </w:rPr>
        <w:t xml:space="preserve">планируется с ежегодным </w:t>
      </w:r>
      <w:r w:rsidR="00BA463B" w:rsidRPr="00903D17">
        <w:rPr>
          <w:sz w:val="24"/>
          <w:szCs w:val="24"/>
        </w:rPr>
        <w:t xml:space="preserve">сокращением </w:t>
      </w:r>
      <w:r w:rsidR="00862EE5" w:rsidRPr="00903D17">
        <w:rPr>
          <w:sz w:val="24"/>
          <w:szCs w:val="24"/>
        </w:rPr>
        <w:t xml:space="preserve">и </w:t>
      </w:r>
      <w:r w:rsidRPr="00903D17">
        <w:rPr>
          <w:sz w:val="24"/>
          <w:szCs w:val="24"/>
        </w:rPr>
        <w:t>составит относительно объема доходов бюджета без безвозмездных поступлений 50</w:t>
      </w:r>
      <w:r w:rsidR="00BA463B" w:rsidRPr="00903D17">
        <w:rPr>
          <w:sz w:val="24"/>
          <w:szCs w:val="24"/>
        </w:rPr>
        <w:t>%,</w:t>
      </w:r>
      <w:r w:rsidR="00BA463B" w:rsidRPr="00903D17">
        <w:rPr>
          <w:spacing w:val="-2"/>
          <w:sz w:val="24"/>
          <w:szCs w:val="24"/>
        </w:rPr>
        <w:t xml:space="preserve"> что соответствует ст.107 БК РФ</w:t>
      </w:r>
    </w:p>
    <w:p w:rsidR="00BA463B" w:rsidRPr="00903D17" w:rsidRDefault="00BA463B" w:rsidP="00BA463B">
      <w:pPr>
        <w:pStyle w:val="aa"/>
        <w:ind w:firstLine="720"/>
        <w:rPr>
          <w:sz w:val="24"/>
          <w:szCs w:val="24"/>
        </w:rPr>
      </w:pPr>
      <w:r w:rsidRPr="00903D17">
        <w:rPr>
          <w:sz w:val="24"/>
          <w:szCs w:val="24"/>
        </w:rPr>
        <w:t xml:space="preserve">Предоставление муниципальных гарантий в 2017 году и плановом периоде 2018 и 2019 годов  не предусмотрено. </w:t>
      </w:r>
    </w:p>
    <w:p w:rsidR="00BA463B" w:rsidRPr="00903D17" w:rsidRDefault="00BA463B" w:rsidP="00BA463B">
      <w:pPr>
        <w:ind w:firstLine="720"/>
        <w:jc w:val="both"/>
        <w:rPr>
          <w:bCs/>
          <w:sz w:val="24"/>
          <w:szCs w:val="24"/>
        </w:rPr>
      </w:pPr>
      <w:r w:rsidRPr="00903D17">
        <w:rPr>
          <w:sz w:val="24"/>
          <w:szCs w:val="24"/>
        </w:rPr>
        <w:t xml:space="preserve">Объем расходов на обслуживание муниципального долга муниципального образования «Каракулинский район» предлагается утвердить в 2017 году в размере  33,7 тыс. рублей, </w:t>
      </w:r>
      <w:r w:rsidRPr="00903D17">
        <w:rPr>
          <w:bCs/>
          <w:sz w:val="24"/>
          <w:szCs w:val="24"/>
        </w:rPr>
        <w:t xml:space="preserve">в 2018 году в размере 15,9 тыс. рублей, в 2019 году в размере 4,8 тыс. рублей. </w:t>
      </w:r>
    </w:p>
    <w:p w:rsidR="001A43F0" w:rsidRPr="00903D17" w:rsidRDefault="007903B9" w:rsidP="007903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3D17">
        <w:rPr>
          <w:sz w:val="24"/>
          <w:szCs w:val="24"/>
        </w:rPr>
        <w:t xml:space="preserve">           </w:t>
      </w:r>
      <w:r w:rsidR="001A43F0" w:rsidRPr="00903D17">
        <w:rPr>
          <w:sz w:val="24"/>
          <w:szCs w:val="24"/>
        </w:rPr>
        <w:t xml:space="preserve">Проект Бюджета </w:t>
      </w:r>
      <w:r w:rsidR="008B2BCE" w:rsidRPr="00903D17">
        <w:rPr>
          <w:sz w:val="24"/>
          <w:szCs w:val="24"/>
        </w:rPr>
        <w:t>муниципального образования «Каракулинский район» на 2017 год и плановый период 2018 и 2019 годов предусмотрен</w:t>
      </w:r>
      <w:r w:rsidR="001A43F0" w:rsidRPr="00903D17">
        <w:rPr>
          <w:sz w:val="24"/>
          <w:szCs w:val="24"/>
        </w:rPr>
        <w:t xml:space="preserve"> </w:t>
      </w:r>
      <w:r w:rsidR="001A5495" w:rsidRPr="00903D17">
        <w:rPr>
          <w:sz w:val="24"/>
          <w:szCs w:val="24"/>
        </w:rPr>
        <w:t xml:space="preserve">с </w:t>
      </w:r>
      <w:r w:rsidR="001A43F0" w:rsidRPr="00903D17">
        <w:rPr>
          <w:sz w:val="24"/>
          <w:szCs w:val="24"/>
        </w:rPr>
        <w:t>дефицит</w:t>
      </w:r>
      <w:r w:rsidR="00B47E46" w:rsidRPr="00903D17">
        <w:rPr>
          <w:sz w:val="24"/>
          <w:szCs w:val="24"/>
        </w:rPr>
        <w:t>ом</w:t>
      </w:r>
      <w:r w:rsidR="001A5495" w:rsidRPr="00903D17">
        <w:rPr>
          <w:sz w:val="24"/>
          <w:szCs w:val="24"/>
        </w:rPr>
        <w:t xml:space="preserve"> в сумме 0,00 рублей</w:t>
      </w:r>
      <w:r w:rsidR="001A43F0" w:rsidRPr="00903D17">
        <w:rPr>
          <w:sz w:val="24"/>
          <w:szCs w:val="24"/>
        </w:rPr>
        <w:t>.</w:t>
      </w:r>
    </w:p>
    <w:p w:rsidR="001A5495" w:rsidRPr="00237467" w:rsidRDefault="001A5495" w:rsidP="00237467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</w:t>
      </w:r>
      <w:r w:rsidRPr="00CA20D4">
        <w:rPr>
          <w:rFonts w:ascii="Times New Roman" w:hAnsi="Times New Roman"/>
          <w:sz w:val="24"/>
          <w:szCs w:val="24"/>
        </w:rPr>
        <w:t xml:space="preserve"> составе источников</w:t>
      </w:r>
      <w:r>
        <w:rPr>
          <w:rFonts w:ascii="Times New Roman" w:hAnsi="Times New Roman"/>
          <w:sz w:val="24"/>
          <w:szCs w:val="24"/>
        </w:rPr>
        <w:t xml:space="preserve"> внутреннего</w:t>
      </w:r>
      <w:r w:rsidRPr="00CA20D4">
        <w:rPr>
          <w:rFonts w:ascii="Times New Roman" w:hAnsi="Times New Roman"/>
          <w:sz w:val="24"/>
          <w:szCs w:val="24"/>
        </w:rPr>
        <w:t xml:space="preserve"> финансирования дефицита бюджета муниципального образования «Каракулинский район» на 201</w:t>
      </w:r>
      <w:r>
        <w:rPr>
          <w:rFonts w:ascii="Times New Roman" w:hAnsi="Times New Roman"/>
          <w:sz w:val="24"/>
          <w:szCs w:val="24"/>
        </w:rPr>
        <w:t>7</w:t>
      </w:r>
      <w:r w:rsidRPr="00CA2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5719D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 2</w:t>
      </w:r>
      <w:r w:rsidR="005719DF">
        <w:rPr>
          <w:rFonts w:ascii="Times New Roman" w:hAnsi="Times New Roman"/>
          <w:sz w:val="24"/>
          <w:szCs w:val="24"/>
        </w:rPr>
        <w:t xml:space="preserve"> к Проекту бюджета</w:t>
      </w:r>
      <w:r>
        <w:rPr>
          <w:rFonts w:ascii="Times New Roman" w:hAnsi="Times New Roman"/>
          <w:sz w:val="24"/>
          <w:szCs w:val="24"/>
        </w:rPr>
        <w:t>) и плановый период 2018 и 2019 годов (</w:t>
      </w:r>
      <w:r w:rsidR="005719D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 3</w:t>
      </w:r>
      <w:r w:rsidR="005719DF">
        <w:rPr>
          <w:rFonts w:ascii="Times New Roman" w:hAnsi="Times New Roman"/>
          <w:sz w:val="24"/>
          <w:szCs w:val="24"/>
        </w:rPr>
        <w:t xml:space="preserve"> к Проекту бюджета</w:t>
      </w:r>
      <w:r>
        <w:rPr>
          <w:rFonts w:ascii="Times New Roman" w:hAnsi="Times New Roman"/>
          <w:sz w:val="24"/>
          <w:szCs w:val="24"/>
        </w:rPr>
        <w:t>)</w:t>
      </w:r>
      <w:r w:rsidRPr="00CA20D4">
        <w:rPr>
          <w:rFonts w:ascii="Times New Roman" w:hAnsi="Times New Roman"/>
          <w:sz w:val="24"/>
          <w:szCs w:val="24"/>
        </w:rPr>
        <w:t xml:space="preserve"> предусмотрено</w:t>
      </w:r>
      <w:r>
        <w:rPr>
          <w:rFonts w:ascii="Times New Roman" w:hAnsi="Times New Roman"/>
          <w:sz w:val="24"/>
          <w:szCs w:val="24"/>
        </w:rPr>
        <w:t xml:space="preserve"> получение и погашение бюджетных</w:t>
      </w:r>
      <w:r w:rsidRPr="00CA20D4">
        <w:rPr>
          <w:rFonts w:ascii="Times New Roman" w:hAnsi="Times New Roman"/>
          <w:sz w:val="24"/>
          <w:szCs w:val="24"/>
        </w:rPr>
        <w:t xml:space="preserve"> кредит</w:t>
      </w:r>
      <w:r>
        <w:rPr>
          <w:rFonts w:ascii="Times New Roman" w:hAnsi="Times New Roman"/>
          <w:sz w:val="24"/>
          <w:szCs w:val="24"/>
        </w:rPr>
        <w:t>ов, полученных от других бюджетов бюджетной системы Российской Федерации</w:t>
      </w:r>
      <w:r w:rsidR="00237467">
        <w:rPr>
          <w:rFonts w:ascii="Times New Roman" w:hAnsi="Times New Roman"/>
          <w:sz w:val="24"/>
          <w:szCs w:val="24"/>
        </w:rPr>
        <w:t xml:space="preserve">, что соответствует </w:t>
      </w:r>
      <w:r w:rsidRPr="00237467">
        <w:rPr>
          <w:rFonts w:ascii="Times New Roman" w:hAnsi="Times New Roman"/>
          <w:sz w:val="24"/>
          <w:szCs w:val="24"/>
        </w:rPr>
        <w:t>ст</w:t>
      </w:r>
      <w:r w:rsidR="00237467" w:rsidRPr="00237467">
        <w:rPr>
          <w:rFonts w:ascii="Times New Roman" w:hAnsi="Times New Roman"/>
          <w:sz w:val="24"/>
          <w:szCs w:val="24"/>
        </w:rPr>
        <w:t>.</w:t>
      </w:r>
      <w:r w:rsidRPr="00237467">
        <w:rPr>
          <w:rFonts w:ascii="Times New Roman" w:hAnsi="Times New Roman"/>
          <w:sz w:val="24"/>
          <w:szCs w:val="24"/>
        </w:rPr>
        <w:t xml:space="preserve"> 96 </w:t>
      </w:r>
      <w:r w:rsidR="004911A0">
        <w:rPr>
          <w:rFonts w:ascii="Times New Roman" w:hAnsi="Times New Roman"/>
          <w:sz w:val="24"/>
          <w:szCs w:val="24"/>
        </w:rPr>
        <w:t>БК РФ</w:t>
      </w:r>
      <w:r w:rsidRPr="00237467">
        <w:rPr>
          <w:rFonts w:ascii="Times New Roman" w:hAnsi="Times New Roman"/>
          <w:sz w:val="24"/>
          <w:szCs w:val="24"/>
        </w:rPr>
        <w:t>.</w:t>
      </w:r>
    </w:p>
    <w:p w:rsidR="001A5495" w:rsidRDefault="001A5495" w:rsidP="001A5495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A4173">
        <w:rPr>
          <w:rFonts w:ascii="Times New Roman" w:hAnsi="Times New Roman"/>
          <w:sz w:val="24"/>
          <w:szCs w:val="24"/>
        </w:rPr>
        <w:t xml:space="preserve">Источники </w:t>
      </w:r>
      <w:r>
        <w:rPr>
          <w:rFonts w:ascii="Times New Roman" w:hAnsi="Times New Roman"/>
          <w:sz w:val="24"/>
          <w:szCs w:val="24"/>
        </w:rPr>
        <w:t xml:space="preserve">внутреннего </w:t>
      </w:r>
      <w:r w:rsidRPr="003A4173">
        <w:rPr>
          <w:rFonts w:ascii="Times New Roman" w:hAnsi="Times New Roman"/>
          <w:sz w:val="24"/>
          <w:szCs w:val="24"/>
        </w:rPr>
        <w:t xml:space="preserve">финансирования дефицита бюджета предусматривают погашение </w:t>
      </w:r>
      <w:r>
        <w:rPr>
          <w:rFonts w:ascii="Times New Roman" w:hAnsi="Times New Roman"/>
          <w:sz w:val="24"/>
          <w:szCs w:val="24"/>
        </w:rPr>
        <w:t xml:space="preserve">бюджетных кредитов от других бюджетов бюджетной системы Российской Федерации </w:t>
      </w:r>
      <w:r w:rsidRPr="003A4173">
        <w:rPr>
          <w:rFonts w:ascii="Times New Roman" w:hAnsi="Times New Roman"/>
          <w:sz w:val="24"/>
          <w:szCs w:val="24"/>
        </w:rPr>
        <w:t>в полном объеме и обеспечивают сбалансированность бюджета в соответствии с требованиями Бюджетного кодекса Российской Федерации.</w:t>
      </w:r>
    </w:p>
    <w:p w:rsidR="001A43F0" w:rsidRDefault="001A43F0" w:rsidP="00E128E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42F56" w:rsidRPr="00242F56" w:rsidRDefault="009E7D8F" w:rsidP="009E7D8F">
      <w:pPr>
        <w:tabs>
          <w:tab w:val="left" w:pos="2340"/>
        </w:tabs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242F56">
        <w:rPr>
          <w:sz w:val="24"/>
          <w:szCs w:val="24"/>
        </w:rPr>
        <w:t xml:space="preserve">Проектом бюджета муниципального образования «Каракулинский район» доходы бюджета муниципального образования «Каракулинский район» на 2017 год прогнозируются в объеме 403 547,8 тыс. рублей, что на 18 429,1 тыс. рублей или на 4,8% выше уровня первоначального бюджета муниципального образования «Каракулинский район» 2016 г. </w:t>
      </w:r>
    </w:p>
    <w:p w:rsidR="001A43F0" w:rsidRDefault="001A43F0" w:rsidP="009E7D8F">
      <w:pPr>
        <w:tabs>
          <w:tab w:val="left" w:pos="2340"/>
        </w:tabs>
        <w:ind w:firstLine="720"/>
        <w:jc w:val="both"/>
        <w:rPr>
          <w:sz w:val="24"/>
          <w:szCs w:val="24"/>
        </w:rPr>
      </w:pPr>
      <w:r w:rsidRPr="00CC736D">
        <w:rPr>
          <w:sz w:val="24"/>
          <w:szCs w:val="24"/>
        </w:rPr>
        <w:t xml:space="preserve">Налоговые и неналоговые доходы </w:t>
      </w:r>
      <w:r w:rsidR="009E7D8F">
        <w:rPr>
          <w:sz w:val="24"/>
          <w:szCs w:val="24"/>
        </w:rPr>
        <w:t xml:space="preserve">бюджета муниципального образования «Каракулинский район» </w:t>
      </w:r>
      <w:r w:rsidRPr="00CC736D">
        <w:rPr>
          <w:sz w:val="24"/>
          <w:szCs w:val="24"/>
        </w:rPr>
        <w:t>прогнозируются на 201</w:t>
      </w:r>
      <w:r>
        <w:rPr>
          <w:sz w:val="24"/>
          <w:szCs w:val="24"/>
        </w:rPr>
        <w:t>7</w:t>
      </w:r>
      <w:r w:rsidRPr="00CC736D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121 493,6</w:t>
      </w:r>
      <w:r w:rsidRPr="00CC736D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</w:t>
      </w:r>
      <w:r w:rsidRPr="00CC736D">
        <w:rPr>
          <w:sz w:val="24"/>
          <w:szCs w:val="24"/>
        </w:rPr>
        <w:t xml:space="preserve">, что составляет </w:t>
      </w:r>
      <w:r>
        <w:rPr>
          <w:sz w:val="24"/>
          <w:szCs w:val="24"/>
        </w:rPr>
        <w:t>30</w:t>
      </w:r>
      <w:r w:rsidRPr="00CC736D">
        <w:rPr>
          <w:sz w:val="24"/>
          <w:szCs w:val="24"/>
        </w:rPr>
        <w:t xml:space="preserve"> % от общей суммы доходов </w:t>
      </w:r>
      <w:r w:rsidRPr="00CA4201">
        <w:rPr>
          <w:sz w:val="24"/>
          <w:szCs w:val="24"/>
        </w:rPr>
        <w:t>бюджета</w:t>
      </w:r>
      <w:r w:rsidR="009E7D8F">
        <w:rPr>
          <w:sz w:val="24"/>
          <w:szCs w:val="24"/>
        </w:rPr>
        <w:t xml:space="preserve"> муниципального образования «Каракулинский район»</w:t>
      </w:r>
      <w:r w:rsidRPr="00CA4201">
        <w:rPr>
          <w:sz w:val="24"/>
          <w:szCs w:val="24"/>
        </w:rPr>
        <w:t xml:space="preserve"> и на 2,4 % меньше первоначально утвержденных налоговых и неналоговых доходов бюджета </w:t>
      </w:r>
      <w:r w:rsidR="009E7D8F">
        <w:rPr>
          <w:sz w:val="24"/>
          <w:szCs w:val="24"/>
        </w:rPr>
        <w:t xml:space="preserve">муниципального образования «Каракулинский район» </w:t>
      </w:r>
      <w:r w:rsidRPr="00CA4201">
        <w:rPr>
          <w:sz w:val="24"/>
          <w:szCs w:val="24"/>
        </w:rPr>
        <w:t>на 2016 год. Безвозмездные поступления предусмотрены в сумме 282 054,2 тыс. рублей</w:t>
      </w:r>
      <w:r w:rsidR="001F59CF">
        <w:rPr>
          <w:sz w:val="24"/>
          <w:szCs w:val="24"/>
        </w:rPr>
        <w:t>,</w:t>
      </w:r>
      <w:r w:rsidRPr="00CA4201">
        <w:rPr>
          <w:sz w:val="24"/>
          <w:szCs w:val="24"/>
        </w:rPr>
        <w:t xml:space="preserve"> </w:t>
      </w:r>
      <w:r w:rsidR="009E7D8F" w:rsidRPr="00CC736D">
        <w:rPr>
          <w:sz w:val="24"/>
          <w:szCs w:val="24"/>
        </w:rPr>
        <w:t xml:space="preserve">что составляет </w:t>
      </w:r>
      <w:r w:rsidR="009E7D8F">
        <w:rPr>
          <w:sz w:val="24"/>
          <w:szCs w:val="24"/>
        </w:rPr>
        <w:t>70% от общей суммы доходов бюджета муниципального образования «Каракулинский район»</w:t>
      </w:r>
      <w:r w:rsidRPr="00CA4201">
        <w:rPr>
          <w:sz w:val="24"/>
          <w:szCs w:val="24"/>
        </w:rPr>
        <w:t xml:space="preserve"> и на 8,2 % больше первоначально утвержденных безвозмездных поступлений бюджета на 2016 год.</w:t>
      </w:r>
    </w:p>
    <w:p w:rsidR="001A43F0" w:rsidRPr="00CA4201" w:rsidRDefault="001A43F0" w:rsidP="00CA4201">
      <w:pPr>
        <w:ind w:right="-1" w:firstLine="720"/>
        <w:jc w:val="both"/>
        <w:rPr>
          <w:sz w:val="24"/>
          <w:szCs w:val="24"/>
        </w:rPr>
      </w:pPr>
      <w:r w:rsidRPr="00CA4201">
        <w:rPr>
          <w:sz w:val="24"/>
          <w:szCs w:val="24"/>
        </w:rPr>
        <w:t>На плановый период 201</w:t>
      </w:r>
      <w:r>
        <w:rPr>
          <w:sz w:val="24"/>
          <w:szCs w:val="24"/>
        </w:rPr>
        <w:t>8</w:t>
      </w:r>
      <w:r w:rsidRPr="00CA4201">
        <w:rPr>
          <w:sz w:val="24"/>
          <w:szCs w:val="24"/>
        </w:rPr>
        <w:t xml:space="preserve"> года объем доходов </w:t>
      </w:r>
      <w:r w:rsidR="001F59CF" w:rsidRPr="00CA4201">
        <w:rPr>
          <w:sz w:val="24"/>
          <w:szCs w:val="24"/>
        </w:rPr>
        <w:t>бюджета</w:t>
      </w:r>
      <w:r w:rsidR="001F59CF">
        <w:rPr>
          <w:sz w:val="24"/>
          <w:szCs w:val="24"/>
        </w:rPr>
        <w:t xml:space="preserve"> муниципального образования «Каракулинский район» </w:t>
      </w:r>
      <w:r w:rsidRPr="00CA4201">
        <w:rPr>
          <w:sz w:val="24"/>
          <w:szCs w:val="24"/>
        </w:rPr>
        <w:t xml:space="preserve">прогнозируется  в сумме  </w:t>
      </w:r>
      <w:r>
        <w:rPr>
          <w:sz w:val="24"/>
          <w:szCs w:val="24"/>
        </w:rPr>
        <w:t>394 894,7</w:t>
      </w:r>
      <w:r w:rsidRPr="00CA4201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</w:t>
      </w:r>
      <w:r w:rsidRPr="00CA4201">
        <w:rPr>
          <w:sz w:val="24"/>
          <w:szCs w:val="24"/>
        </w:rPr>
        <w:t xml:space="preserve">, в том числе: налоговые и неналоговые доходы </w:t>
      </w:r>
      <w:r>
        <w:rPr>
          <w:sz w:val="24"/>
          <w:szCs w:val="24"/>
        </w:rPr>
        <w:t>–</w:t>
      </w:r>
      <w:r w:rsidRPr="00CA4201">
        <w:rPr>
          <w:sz w:val="24"/>
          <w:szCs w:val="24"/>
        </w:rPr>
        <w:t xml:space="preserve"> </w:t>
      </w:r>
      <w:r>
        <w:rPr>
          <w:sz w:val="24"/>
          <w:szCs w:val="24"/>
        </w:rPr>
        <w:t>117 725,6</w:t>
      </w:r>
      <w:r w:rsidRPr="00CA4201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</w:t>
      </w:r>
      <w:r w:rsidRPr="00CA4201">
        <w:rPr>
          <w:sz w:val="24"/>
          <w:szCs w:val="24"/>
        </w:rPr>
        <w:t xml:space="preserve"> (29,8 %), </w:t>
      </w:r>
      <w:r>
        <w:rPr>
          <w:sz w:val="24"/>
          <w:szCs w:val="24"/>
        </w:rPr>
        <w:t>что меньше</w:t>
      </w:r>
      <w:r w:rsidRPr="00CA4201">
        <w:rPr>
          <w:sz w:val="24"/>
          <w:szCs w:val="24"/>
        </w:rPr>
        <w:t xml:space="preserve"> </w:t>
      </w:r>
      <w:r>
        <w:rPr>
          <w:sz w:val="24"/>
          <w:szCs w:val="24"/>
        </w:rPr>
        <w:t>на 94,6%</w:t>
      </w:r>
      <w:r w:rsidRPr="00CA4201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первоначально утвержденно</w:t>
      </w:r>
      <w:r w:rsidR="001F59CF">
        <w:rPr>
          <w:sz w:val="24"/>
          <w:szCs w:val="24"/>
        </w:rPr>
        <w:t>го</w:t>
      </w:r>
      <w:r>
        <w:rPr>
          <w:sz w:val="24"/>
          <w:szCs w:val="24"/>
        </w:rPr>
        <w:t xml:space="preserve"> бюджет</w:t>
      </w:r>
      <w:r w:rsidR="001F59CF">
        <w:rPr>
          <w:sz w:val="24"/>
          <w:szCs w:val="24"/>
        </w:rPr>
        <w:t>а</w:t>
      </w:r>
      <w:r w:rsidR="001F59CF" w:rsidRPr="001F59CF">
        <w:rPr>
          <w:sz w:val="24"/>
          <w:szCs w:val="24"/>
        </w:rPr>
        <w:t xml:space="preserve"> </w:t>
      </w:r>
      <w:r w:rsidR="001F59CF">
        <w:rPr>
          <w:sz w:val="24"/>
          <w:szCs w:val="24"/>
        </w:rPr>
        <w:t>муниципального образования «Каракулинский район»</w:t>
      </w:r>
      <w:r>
        <w:rPr>
          <w:sz w:val="24"/>
          <w:szCs w:val="24"/>
        </w:rPr>
        <w:t xml:space="preserve"> </w:t>
      </w:r>
      <w:r w:rsidRPr="00CA4201">
        <w:rPr>
          <w:sz w:val="24"/>
          <w:szCs w:val="24"/>
        </w:rPr>
        <w:t>201</w:t>
      </w:r>
      <w:r w:rsidR="001F59CF">
        <w:rPr>
          <w:sz w:val="24"/>
          <w:szCs w:val="24"/>
        </w:rPr>
        <w:t>6 г.</w:t>
      </w:r>
      <w:r w:rsidRPr="00CA4201">
        <w:rPr>
          <w:sz w:val="24"/>
          <w:szCs w:val="24"/>
        </w:rPr>
        <w:t xml:space="preserve">, безвозмездные поступления – </w:t>
      </w:r>
      <w:r>
        <w:rPr>
          <w:sz w:val="24"/>
          <w:szCs w:val="24"/>
        </w:rPr>
        <w:t>277 169,1</w:t>
      </w:r>
      <w:r w:rsidRPr="00CA4201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 xml:space="preserve">лей </w:t>
      </w:r>
      <w:r w:rsidRPr="00CA4201">
        <w:rPr>
          <w:sz w:val="24"/>
          <w:szCs w:val="24"/>
        </w:rPr>
        <w:t xml:space="preserve">(70,2%),  что составляет </w:t>
      </w:r>
      <w:r>
        <w:rPr>
          <w:sz w:val="24"/>
          <w:szCs w:val="24"/>
        </w:rPr>
        <w:t>106,3</w:t>
      </w:r>
      <w:r w:rsidRPr="00CA4201">
        <w:rPr>
          <w:sz w:val="24"/>
          <w:szCs w:val="24"/>
        </w:rPr>
        <w:t xml:space="preserve"> % </w:t>
      </w:r>
      <w:r>
        <w:rPr>
          <w:sz w:val="24"/>
          <w:szCs w:val="24"/>
        </w:rPr>
        <w:t>от первоначально утвержденного бюджета</w:t>
      </w:r>
      <w:r w:rsidRPr="00CA4201">
        <w:rPr>
          <w:sz w:val="24"/>
          <w:szCs w:val="24"/>
        </w:rPr>
        <w:t xml:space="preserve"> </w:t>
      </w:r>
      <w:r w:rsidR="00063DAE">
        <w:rPr>
          <w:sz w:val="24"/>
          <w:szCs w:val="24"/>
        </w:rPr>
        <w:t xml:space="preserve">муниципального образования «Каракулинский район» </w:t>
      </w:r>
      <w:r w:rsidRPr="00CA4201">
        <w:rPr>
          <w:sz w:val="24"/>
          <w:szCs w:val="24"/>
        </w:rPr>
        <w:t>201</w:t>
      </w:r>
      <w:r>
        <w:rPr>
          <w:sz w:val="24"/>
          <w:szCs w:val="24"/>
        </w:rPr>
        <w:t>6 года</w:t>
      </w:r>
      <w:r w:rsidRPr="00CA4201">
        <w:rPr>
          <w:sz w:val="24"/>
          <w:szCs w:val="24"/>
        </w:rPr>
        <w:t xml:space="preserve">. </w:t>
      </w:r>
    </w:p>
    <w:p w:rsidR="001A43F0" w:rsidRPr="00CA4201" w:rsidRDefault="001A43F0" w:rsidP="00CA4201">
      <w:pPr>
        <w:ind w:firstLine="720"/>
        <w:jc w:val="both"/>
        <w:rPr>
          <w:sz w:val="24"/>
          <w:szCs w:val="24"/>
        </w:rPr>
      </w:pPr>
      <w:r w:rsidRPr="00CA4201">
        <w:rPr>
          <w:sz w:val="24"/>
          <w:szCs w:val="24"/>
        </w:rPr>
        <w:t>В 201</w:t>
      </w:r>
      <w:r>
        <w:rPr>
          <w:sz w:val="24"/>
          <w:szCs w:val="24"/>
        </w:rPr>
        <w:t>9</w:t>
      </w:r>
      <w:r w:rsidRPr="00CA4201">
        <w:rPr>
          <w:sz w:val="24"/>
          <w:szCs w:val="24"/>
        </w:rPr>
        <w:t xml:space="preserve"> году объем  доходов </w:t>
      </w:r>
      <w:r w:rsidR="00E926BA" w:rsidRPr="00CA4201">
        <w:rPr>
          <w:sz w:val="24"/>
          <w:szCs w:val="24"/>
        </w:rPr>
        <w:t>бюджета</w:t>
      </w:r>
      <w:r w:rsidR="00E926BA">
        <w:rPr>
          <w:sz w:val="24"/>
          <w:szCs w:val="24"/>
        </w:rPr>
        <w:t xml:space="preserve"> муниципального образования «Каракулинский район» </w:t>
      </w:r>
      <w:r w:rsidRPr="00CA4201">
        <w:rPr>
          <w:sz w:val="24"/>
          <w:szCs w:val="24"/>
        </w:rPr>
        <w:t xml:space="preserve">прогнозируется в сумме </w:t>
      </w:r>
      <w:r>
        <w:rPr>
          <w:sz w:val="24"/>
          <w:szCs w:val="24"/>
        </w:rPr>
        <w:t>119 843,6</w:t>
      </w:r>
      <w:r w:rsidRPr="00CA4201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</w:t>
      </w:r>
      <w:r w:rsidRPr="00CA4201">
        <w:rPr>
          <w:sz w:val="24"/>
          <w:szCs w:val="24"/>
        </w:rPr>
        <w:t xml:space="preserve">, в том числе налоговые и неналоговые доходы </w:t>
      </w:r>
      <w:r>
        <w:rPr>
          <w:sz w:val="24"/>
          <w:szCs w:val="24"/>
        </w:rPr>
        <w:t>119 843,6 тыс. рублей</w:t>
      </w:r>
      <w:r w:rsidRPr="00CA4201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29,9 </w:t>
      </w:r>
      <w:r w:rsidRPr="00CA4201">
        <w:rPr>
          <w:sz w:val="24"/>
          <w:szCs w:val="24"/>
        </w:rPr>
        <w:t xml:space="preserve">%), </w:t>
      </w:r>
      <w:r>
        <w:rPr>
          <w:sz w:val="24"/>
          <w:szCs w:val="24"/>
        </w:rPr>
        <w:t>что</w:t>
      </w:r>
      <w:r w:rsidRPr="00CA4201">
        <w:rPr>
          <w:sz w:val="24"/>
          <w:szCs w:val="24"/>
        </w:rPr>
        <w:t xml:space="preserve"> состав</w:t>
      </w:r>
      <w:r>
        <w:rPr>
          <w:sz w:val="24"/>
          <w:szCs w:val="24"/>
        </w:rPr>
        <w:t>ляет</w:t>
      </w:r>
      <w:r w:rsidRPr="00CA4201">
        <w:rPr>
          <w:sz w:val="24"/>
          <w:szCs w:val="24"/>
        </w:rPr>
        <w:t xml:space="preserve"> </w:t>
      </w:r>
      <w:r>
        <w:rPr>
          <w:sz w:val="24"/>
          <w:szCs w:val="24"/>
        </w:rPr>
        <w:t>96</w:t>
      </w:r>
      <w:r w:rsidRPr="00CA4201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первоначально утвержденного </w:t>
      </w:r>
      <w:r w:rsidR="00E926BA" w:rsidRPr="00CA4201">
        <w:rPr>
          <w:sz w:val="24"/>
          <w:szCs w:val="24"/>
        </w:rPr>
        <w:t>бюджета</w:t>
      </w:r>
      <w:r w:rsidR="00E926BA">
        <w:rPr>
          <w:sz w:val="24"/>
          <w:szCs w:val="24"/>
        </w:rPr>
        <w:t xml:space="preserve"> муниципального образования «Каракулинский район»</w:t>
      </w:r>
      <w:r w:rsidRPr="00CA4201">
        <w:rPr>
          <w:sz w:val="24"/>
          <w:szCs w:val="24"/>
        </w:rPr>
        <w:t xml:space="preserve"> 2016г, безвозмездные поступления – </w:t>
      </w:r>
      <w:r>
        <w:rPr>
          <w:sz w:val="24"/>
          <w:szCs w:val="24"/>
        </w:rPr>
        <w:t>281 314,8</w:t>
      </w:r>
      <w:r w:rsidRPr="00CA4201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 xml:space="preserve">лей </w:t>
      </w:r>
      <w:r w:rsidRPr="00CA4201">
        <w:rPr>
          <w:sz w:val="24"/>
          <w:szCs w:val="24"/>
        </w:rPr>
        <w:t>(70</w:t>
      </w:r>
      <w:r>
        <w:rPr>
          <w:sz w:val="24"/>
          <w:szCs w:val="24"/>
        </w:rPr>
        <w:t>,1</w:t>
      </w:r>
      <w:r w:rsidRPr="00CA4201">
        <w:rPr>
          <w:sz w:val="24"/>
          <w:szCs w:val="24"/>
        </w:rPr>
        <w:t xml:space="preserve">%), что составляет </w:t>
      </w:r>
      <w:r>
        <w:rPr>
          <w:sz w:val="24"/>
          <w:szCs w:val="24"/>
        </w:rPr>
        <w:t>107,9</w:t>
      </w:r>
      <w:r w:rsidRPr="00CA4201">
        <w:rPr>
          <w:sz w:val="24"/>
          <w:szCs w:val="24"/>
        </w:rPr>
        <w:t xml:space="preserve">% </w:t>
      </w:r>
      <w:r>
        <w:rPr>
          <w:sz w:val="24"/>
          <w:szCs w:val="24"/>
        </w:rPr>
        <w:t>первоначально утвержденного бюджета</w:t>
      </w:r>
      <w:r w:rsidRPr="00CA4201">
        <w:rPr>
          <w:sz w:val="24"/>
          <w:szCs w:val="24"/>
        </w:rPr>
        <w:t xml:space="preserve"> </w:t>
      </w:r>
      <w:r w:rsidR="00E926BA">
        <w:rPr>
          <w:sz w:val="24"/>
          <w:szCs w:val="24"/>
        </w:rPr>
        <w:t xml:space="preserve">муниципального образования «Каракулинский район» </w:t>
      </w:r>
      <w:r>
        <w:rPr>
          <w:sz w:val="24"/>
          <w:szCs w:val="24"/>
        </w:rPr>
        <w:t xml:space="preserve">на </w:t>
      </w:r>
      <w:r w:rsidRPr="00CA4201">
        <w:rPr>
          <w:sz w:val="24"/>
          <w:szCs w:val="24"/>
        </w:rPr>
        <w:t>2016 г</w:t>
      </w:r>
      <w:r>
        <w:rPr>
          <w:sz w:val="24"/>
          <w:szCs w:val="24"/>
        </w:rPr>
        <w:t>од</w:t>
      </w:r>
      <w:r w:rsidRPr="00CA4201">
        <w:rPr>
          <w:sz w:val="24"/>
          <w:szCs w:val="24"/>
        </w:rPr>
        <w:t xml:space="preserve">. </w:t>
      </w:r>
    </w:p>
    <w:p w:rsidR="001E681A" w:rsidRDefault="001E681A" w:rsidP="005F1F3F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A43F0" w:rsidRPr="001E681A" w:rsidRDefault="001A43F0" w:rsidP="005F1F3F">
      <w:pPr>
        <w:pStyle w:val="af0"/>
        <w:jc w:val="center"/>
        <w:rPr>
          <w:rFonts w:ascii="Times New Roman" w:hAnsi="Times New Roman"/>
          <w:i/>
          <w:sz w:val="24"/>
          <w:szCs w:val="24"/>
        </w:rPr>
      </w:pPr>
      <w:r w:rsidRPr="001E681A">
        <w:rPr>
          <w:rFonts w:ascii="Times New Roman" w:hAnsi="Times New Roman"/>
          <w:i/>
          <w:sz w:val="24"/>
          <w:szCs w:val="24"/>
        </w:rPr>
        <w:t xml:space="preserve">Параметры налоговых и неналоговых доходов бюджета </w:t>
      </w:r>
    </w:p>
    <w:p w:rsidR="001A43F0" w:rsidRPr="001E681A" w:rsidRDefault="001A43F0" w:rsidP="00500E60">
      <w:pPr>
        <w:pStyle w:val="af0"/>
        <w:jc w:val="center"/>
        <w:rPr>
          <w:i/>
        </w:rPr>
      </w:pPr>
      <w:r w:rsidRPr="001E681A">
        <w:rPr>
          <w:rFonts w:ascii="Times New Roman" w:hAnsi="Times New Roman"/>
          <w:i/>
          <w:sz w:val="24"/>
          <w:szCs w:val="24"/>
        </w:rPr>
        <w:t>муниципального образования «Каракулинский район»</w:t>
      </w:r>
      <w:r w:rsidRPr="001E681A">
        <w:rPr>
          <w:i/>
        </w:rPr>
        <w:t xml:space="preserve"> </w:t>
      </w:r>
    </w:p>
    <w:p w:rsidR="001A43F0" w:rsidRPr="00046FEE" w:rsidRDefault="001A43F0" w:rsidP="00441760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046FEE">
        <w:rPr>
          <w:rFonts w:ascii="Times New Roman" w:hAnsi="Times New Roman"/>
          <w:sz w:val="20"/>
          <w:szCs w:val="20"/>
        </w:rPr>
        <w:t>тыс.рублей</w:t>
      </w:r>
    </w:p>
    <w:tbl>
      <w:tblPr>
        <w:tblW w:w="9513" w:type="dxa"/>
        <w:tblInd w:w="93" w:type="dxa"/>
        <w:tblLook w:val="00A0"/>
      </w:tblPr>
      <w:tblGrid>
        <w:gridCol w:w="3666"/>
        <w:gridCol w:w="1327"/>
        <w:gridCol w:w="1181"/>
        <w:gridCol w:w="1088"/>
        <w:gridCol w:w="1038"/>
        <w:gridCol w:w="1213"/>
      </w:tblGrid>
      <w:tr w:rsidR="001A43F0" w:rsidRPr="00441760" w:rsidTr="00441760">
        <w:trPr>
          <w:trHeight w:val="250"/>
        </w:trPr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A43F0" w:rsidRPr="00441760" w:rsidRDefault="001A43F0" w:rsidP="00441760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43F0" w:rsidRPr="00441760" w:rsidRDefault="001A43F0" w:rsidP="00F42A34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sz w:val="18"/>
                <w:szCs w:val="18"/>
              </w:rPr>
              <w:t>2016 год (решение от 17.12.15г. №31/12-15 )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441760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Проект бюджета на</w:t>
            </w:r>
          </w:p>
        </w:tc>
      </w:tr>
      <w:tr w:rsidR="001A43F0" w:rsidRPr="00441760" w:rsidTr="00441760">
        <w:trPr>
          <w:trHeight w:val="250"/>
        </w:trPr>
        <w:tc>
          <w:tcPr>
            <w:tcW w:w="36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4417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A43F0" w:rsidRPr="00441760" w:rsidRDefault="001A43F0" w:rsidP="004417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441760">
            <w:pPr>
              <w:jc w:val="center"/>
              <w:rPr>
                <w:sz w:val="18"/>
                <w:szCs w:val="18"/>
              </w:rPr>
            </w:pPr>
            <w:r w:rsidRPr="00441760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441760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color w:val="000000"/>
                <w:sz w:val="18"/>
                <w:szCs w:val="18"/>
              </w:rPr>
              <w:t>2018</w:t>
            </w:r>
            <w:r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441760" w:rsidRDefault="001A43F0" w:rsidP="00441760">
            <w:pPr>
              <w:jc w:val="center"/>
              <w:rPr>
                <w:color w:val="000000"/>
                <w:sz w:val="18"/>
                <w:szCs w:val="18"/>
              </w:rPr>
            </w:pPr>
            <w:r w:rsidRPr="00441760">
              <w:rPr>
                <w:color w:val="000000"/>
                <w:sz w:val="18"/>
                <w:szCs w:val="18"/>
              </w:rPr>
              <w:t>2019</w:t>
            </w:r>
            <w:r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1A43F0" w:rsidRPr="00441760" w:rsidTr="00F42A34">
        <w:trPr>
          <w:trHeight w:val="250"/>
        </w:trPr>
        <w:tc>
          <w:tcPr>
            <w:tcW w:w="3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441760" w:rsidRDefault="001A43F0" w:rsidP="00441760">
            <w:pPr>
              <w:rPr>
                <w:bCs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441760" w:rsidRDefault="001A43F0" w:rsidP="00F42A3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441760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Сумма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441760" w:rsidRDefault="001A43F0" w:rsidP="00441760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Удельный вес, 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441760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Сумма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441760" w:rsidRDefault="001A43F0" w:rsidP="00441760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Сумма</w:t>
            </w:r>
          </w:p>
        </w:tc>
      </w:tr>
      <w:tr w:rsidR="001A43F0" w:rsidRPr="00205F98" w:rsidTr="00F42A34">
        <w:trPr>
          <w:trHeight w:val="2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205F98" w:rsidRDefault="001A43F0" w:rsidP="00441760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108 099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104 942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86,4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102 850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104 924</w:t>
            </w:r>
          </w:p>
        </w:tc>
      </w:tr>
      <w:tr w:rsidR="001A43F0" w:rsidRPr="00205F98" w:rsidTr="00F42A34">
        <w:trPr>
          <w:trHeight w:val="566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205F98" w:rsidRDefault="001A43F0" w:rsidP="00441760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6 466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7 882,6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6,5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7 882,6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7 882,6</w:t>
            </w:r>
          </w:p>
        </w:tc>
      </w:tr>
      <w:tr w:rsidR="001A43F0" w:rsidRPr="00205F98" w:rsidTr="00F42A34">
        <w:trPr>
          <w:trHeight w:val="28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205F98" w:rsidRDefault="001A43F0" w:rsidP="00441760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2 882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2 606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2,1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2 482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2 526</w:t>
            </w:r>
          </w:p>
        </w:tc>
      </w:tr>
      <w:tr w:rsidR="001A43F0" w:rsidRPr="00205F98" w:rsidTr="00F42A34">
        <w:trPr>
          <w:trHeight w:val="429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205F98" w:rsidRDefault="001A43F0" w:rsidP="00441760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215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506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360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360</w:t>
            </w:r>
          </w:p>
        </w:tc>
      </w:tr>
      <w:tr w:rsidR="001A43F0" w:rsidRPr="00205F98" w:rsidTr="00F42A34">
        <w:trPr>
          <w:trHeight w:val="323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205F98" w:rsidRDefault="001A43F0" w:rsidP="00441760">
            <w:pPr>
              <w:rPr>
                <w:sz w:val="16"/>
                <w:szCs w:val="16"/>
              </w:rPr>
            </w:pPr>
            <w:r w:rsidRPr="00205F98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F42A34">
            <w:pPr>
              <w:jc w:val="center"/>
            </w:pPr>
            <w:r>
              <w:t>556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F42A34">
            <w:pPr>
              <w:jc w:val="center"/>
            </w:pPr>
            <w:r>
              <w:t>580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F42A34">
            <w:pPr>
              <w:jc w:val="center"/>
            </w:pPr>
            <w: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EF15F6" w:rsidRDefault="001A43F0" w:rsidP="00F42A34">
            <w:pPr>
              <w:jc w:val="center"/>
            </w:pPr>
            <w:r>
              <w:t>555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F42A34">
            <w:pPr>
              <w:jc w:val="center"/>
            </w:pPr>
            <w:r>
              <w:t>555</w:t>
            </w:r>
          </w:p>
        </w:tc>
      </w:tr>
      <w:tr w:rsidR="001A43F0" w:rsidRPr="00205F98" w:rsidTr="00F42A34">
        <w:trPr>
          <w:trHeight w:val="587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205F98" w:rsidRDefault="001A43F0" w:rsidP="00441760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2 483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2 983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2 129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2 109</w:t>
            </w:r>
          </w:p>
        </w:tc>
      </w:tr>
      <w:tr w:rsidR="001A43F0" w:rsidRPr="00205F98" w:rsidTr="00F42A34">
        <w:trPr>
          <w:trHeight w:val="297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205F98" w:rsidRDefault="001A43F0" w:rsidP="00441760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1 490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974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974</w:t>
            </w:r>
          </w:p>
        </w:tc>
      </w:tr>
      <w:tr w:rsidR="001A43F0" w:rsidRPr="00205F98" w:rsidTr="00F42A34">
        <w:trPr>
          <w:trHeight w:val="287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205F98" w:rsidRDefault="001A43F0" w:rsidP="00441760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173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173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173</w:t>
            </w:r>
          </w:p>
        </w:tc>
      </w:tr>
      <w:tr w:rsidR="001A43F0" w:rsidRPr="00205F98" w:rsidTr="00F42A34">
        <w:trPr>
          <w:trHeight w:val="44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205F98" w:rsidRDefault="001A43F0" w:rsidP="00441760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1 500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A43F0" w:rsidRPr="00205F98" w:rsidTr="00F42A34">
        <w:trPr>
          <w:trHeight w:val="34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205F98" w:rsidRDefault="001A43F0" w:rsidP="00441760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642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385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320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F42A34">
            <w:pPr>
              <w:jc w:val="center"/>
              <w:rPr>
                <w:bCs/>
              </w:rPr>
            </w:pPr>
            <w:r>
              <w:rPr>
                <w:bCs/>
              </w:rPr>
              <w:t>340</w:t>
            </w:r>
          </w:p>
        </w:tc>
      </w:tr>
      <w:tr w:rsidR="001A43F0" w:rsidRPr="00DA448E" w:rsidTr="00F42A34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DA448E" w:rsidRDefault="001A43F0" w:rsidP="00441760">
            <w:pPr>
              <w:rPr>
                <w:b/>
                <w:bCs/>
                <w:sz w:val="16"/>
                <w:szCs w:val="16"/>
              </w:rPr>
            </w:pPr>
            <w:r w:rsidRPr="00DA448E">
              <w:rPr>
                <w:b/>
                <w:bCs/>
                <w:sz w:val="16"/>
                <w:szCs w:val="16"/>
              </w:rPr>
              <w:t>ВСЕГО НАЛОГОВЫХ И НЕНАЛОГОВЫХ ДОХОДОВ</w:t>
            </w:r>
          </w:p>
          <w:p w:rsidR="001A43F0" w:rsidRPr="00DA448E" w:rsidRDefault="001A43F0" w:rsidP="004417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DA448E" w:rsidRDefault="001A43F0" w:rsidP="00F42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124 469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DA448E" w:rsidRDefault="001A43F0" w:rsidP="00F42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121 493,6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DA448E" w:rsidRDefault="001A43F0" w:rsidP="00F42A34">
            <w:pPr>
              <w:jc w:val="center"/>
              <w:rPr>
                <w:b/>
                <w:bCs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DA448E" w:rsidRDefault="001A43F0" w:rsidP="00F42A34">
            <w:pPr>
              <w:jc w:val="center"/>
              <w:rPr>
                <w:b/>
                <w:bCs/>
              </w:rPr>
            </w:pPr>
            <w:r w:rsidRPr="00DA448E">
              <w:rPr>
                <w:b/>
                <w:bCs/>
              </w:rPr>
              <w:t>117 725,6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DA448E" w:rsidRDefault="001A43F0" w:rsidP="00F42A34">
            <w:pPr>
              <w:jc w:val="center"/>
              <w:rPr>
                <w:b/>
                <w:bCs/>
              </w:rPr>
            </w:pPr>
            <w:r w:rsidRPr="00DA448E">
              <w:rPr>
                <w:b/>
                <w:bCs/>
              </w:rPr>
              <w:t>119 843,6</w:t>
            </w:r>
          </w:p>
        </w:tc>
      </w:tr>
    </w:tbl>
    <w:p w:rsidR="001A43F0" w:rsidRDefault="001A43F0" w:rsidP="00657D81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205F98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205F98">
        <w:rPr>
          <w:rFonts w:ascii="Times New Roman" w:hAnsi="Times New Roman"/>
          <w:sz w:val="24"/>
          <w:szCs w:val="24"/>
        </w:rPr>
        <w:t>Основную долю налоговых и неналоговых доходов бюджета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«Каракулинский район» в 2017 году будут составлять доходы от уплаты налога на доходы физических лиц (86,4%), акцизы по подакцизным товарам (6,5%), налоги на совокупный доход </w:t>
      </w:r>
      <w:r>
        <w:rPr>
          <w:rFonts w:ascii="Times New Roman" w:hAnsi="Times New Roman"/>
          <w:sz w:val="24"/>
          <w:szCs w:val="24"/>
        </w:rPr>
        <w:lastRenderedPageBreak/>
        <w:t>(2,1%), доля доходов от использования имущества, находящегося в государственной и муниципальной собственности планируется на уровне 2,5%.</w:t>
      </w:r>
    </w:p>
    <w:p w:rsidR="001A43F0" w:rsidRDefault="001A43F0" w:rsidP="0082517C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2517C">
        <w:rPr>
          <w:sz w:val="24"/>
          <w:szCs w:val="24"/>
        </w:rPr>
        <w:t>На плановый период 2017 год</w:t>
      </w:r>
      <w:r>
        <w:rPr>
          <w:sz w:val="24"/>
          <w:szCs w:val="24"/>
        </w:rPr>
        <w:t>а</w:t>
      </w:r>
      <w:r w:rsidRPr="0082517C">
        <w:rPr>
          <w:sz w:val="24"/>
          <w:szCs w:val="24"/>
        </w:rPr>
        <w:t xml:space="preserve"> запланирован умеренный рост </w:t>
      </w:r>
      <w:r w:rsidR="007903B9" w:rsidRPr="0082517C">
        <w:rPr>
          <w:sz w:val="24"/>
          <w:szCs w:val="24"/>
        </w:rPr>
        <w:t xml:space="preserve">по </w:t>
      </w:r>
      <w:r w:rsidR="007903B9">
        <w:rPr>
          <w:sz w:val="24"/>
          <w:szCs w:val="24"/>
        </w:rPr>
        <w:t xml:space="preserve">следующим </w:t>
      </w:r>
      <w:r w:rsidR="007903B9" w:rsidRPr="0082517C">
        <w:rPr>
          <w:sz w:val="24"/>
          <w:szCs w:val="24"/>
        </w:rPr>
        <w:t xml:space="preserve">налоговым </w:t>
      </w:r>
      <w:r w:rsidR="007903B9">
        <w:rPr>
          <w:sz w:val="24"/>
          <w:szCs w:val="24"/>
        </w:rPr>
        <w:t xml:space="preserve">и неналоговым </w:t>
      </w:r>
      <w:r w:rsidR="007903B9" w:rsidRPr="0082517C">
        <w:rPr>
          <w:sz w:val="24"/>
          <w:szCs w:val="24"/>
        </w:rPr>
        <w:t>источникам</w:t>
      </w:r>
      <w:r w:rsidR="007903B9">
        <w:rPr>
          <w:sz w:val="24"/>
          <w:szCs w:val="24"/>
        </w:rPr>
        <w:t xml:space="preserve"> </w:t>
      </w:r>
      <w:r w:rsidR="00372F53">
        <w:rPr>
          <w:sz w:val="24"/>
          <w:szCs w:val="24"/>
        </w:rPr>
        <w:t xml:space="preserve">в сравнении с первоначальным </w:t>
      </w:r>
      <w:r w:rsidR="00372F53" w:rsidRPr="00CA4201">
        <w:rPr>
          <w:sz w:val="24"/>
          <w:szCs w:val="24"/>
        </w:rPr>
        <w:t>бюджет</w:t>
      </w:r>
      <w:r w:rsidR="00372F53">
        <w:rPr>
          <w:sz w:val="24"/>
          <w:szCs w:val="24"/>
        </w:rPr>
        <w:t>ом муниципального образования «Каракулинский район» на 2016 год</w:t>
      </w:r>
      <w:r w:rsidRPr="0082517C">
        <w:rPr>
          <w:sz w:val="24"/>
          <w:szCs w:val="24"/>
        </w:rPr>
        <w:t>:</w:t>
      </w:r>
    </w:p>
    <w:p w:rsidR="001A43F0" w:rsidRDefault="001A43F0" w:rsidP="0082517C">
      <w:pPr>
        <w:pStyle w:val="a7"/>
        <w:rPr>
          <w:sz w:val="24"/>
          <w:szCs w:val="24"/>
        </w:rPr>
      </w:pPr>
      <w:r w:rsidRPr="008251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Поступление </w:t>
      </w:r>
      <w:r w:rsidRPr="00D648B3">
        <w:rPr>
          <w:b/>
          <w:sz w:val="24"/>
          <w:szCs w:val="24"/>
        </w:rPr>
        <w:t>акцизов</w:t>
      </w:r>
      <w:r>
        <w:rPr>
          <w:sz w:val="24"/>
          <w:szCs w:val="24"/>
        </w:rPr>
        <w:t xml:space="preserve"> в 2017 году планируется в сумме 7 882,6 тыс. рублей с ростом на 21,9%. (</w:t>
      </w:r>
      <w:r w:rsidRPr="00480E29">
        <w:rPr>
          <w:sz w:val="24"/>
          <w:szCs w:val="24"/>
        </w:rPr>
        <w:t>В соответствии с проектом Закона У</w:t>
      </w:r>
      <w:r>
        <w:rPr>
          <w:sz w:val="24"/>
          <w:szCs w:val="24"/>
        </w:rPr>
        <w:t xml:space="preserve">дмуртской </w:t>
      </w:r>
      <w:r w:rsidRPr="00480E29">
        <w:rPr>
          <w:sz w:val="24"/>
          <w:szCs w:val="24"/>
        </w:rPr>
        <w:t>Р</w:t>
      </w:r>
      <w:r>
        <w:rPr>
          <w:sz w:val="24"/>
          <w:szCs w:val="24"/>
        </w:rPr>
        <w:t>еспублики</w:t>
      </w:r>
      <w:r w:rsidRPr="00480E29">
        <w:rPr>
          <w:sz w:val="24"/>
          <w:szCs w:val="24"/>
        </w:rPr>
        <w:t xml:space="preserve"> «О бюджете Удмуртской Республики на 201</w:t>
      </w:r>
      <w:r>
        <w:rPr>
          <w:sz w:val="24"/>
          <w:szCs w:val="24"/>
        </w:rPr>
        <w:t>7</w:t>
      </w:r>
      <w:r w:rsidRPr="00480E2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2018 и 2019 годов</w:t>
      </w:r>
      <w:r w:rsidRPr="00480E2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дифференцированные </w:t>
      </w:r>
      <w:r w:rsidRPr="00480E29">
        <w:rPr>
          <w:sz w:val="24"/>
          <w:szCs w:val="24"/>
        </w:rPr>
        <w:t>норматив</w:t>
      </w:r>
      <w:r>
        <w:rPr>
          <w:sz w:val="24"/>
          <w:szCs w:val="24"/>
        </w:rPr>
        <w:t>ы</w:t>
      </w:r>
      <w:r w:rsidRPr="00480E29">
        <w:rPr>
          <w:sz w:val="24"/>
          <w:szCs w:val="24"/>
        </w:rPr>
        <w:t xml:space="preserve"> отчислени</w:t>
      </w:r>
      <w:r>
        <w:rPr>
          <w:sz w:val="24"/>
          <w:szCs w:val="24"/>
        </w:rPr>
        <w:t>й в бюджет муниципального образования «Каракулинский район» в Удмуртской Республике</w:t>
      </w:r>
      <w:r w:rsidRPr="00480E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>
        <w:rPr>
          <w:b/>
          <w:sz w:val="24"/>
          <w:szCs w:val="24"/>
        </w:rPr>
        <w:t>а</w:t>
      </w:r>
      <w:r w:rsidRPr="00480E29">
        <w:rPr>
          <w:b/>
          <w:sz w:val="24"/>
          <w:szCs w:val="24"/>
        </w:rPr>
        <w:t xml:space="preserve">кцизов </w:t>
      </w:r>
      <w:r w:rsidRPr="00480E29">
        <w:rPr>
          <w:sz w:val="24"/>
          <w:szCs w:val="24"/>
        </w:rPr>
        <w:t>на автомобильный и прямогонный бензин, дизельной топливо, моторное масло для дизельных и (или) карбюрато</w:t>
      </w:r>
      <w:r>
        <w:rPr>
          <w:sz w:val="24"/>
          <w:szCs w:val="24"/>
        </w:rPr>
        <w:t>р</w:t>
      </w:r>
      <w:r w:rsidRPr="00480E29">
        <w:rPr>
          <w:sz w:val="24"/>
          <w:szCs w:val="24"/>
        </w:rPr>
        <w:t>ны</w:t>
      </w:r>
      <w:r>
        <w:rPr>
          <w:sz w:val="24"/>
          <w:szCs w:val="24"/>
        </w:rPr>
        <w:t>х</w:t>
      </w:r>
      <w:r w:rsidRPr="00480E29">
        <w:rPr>
          <w:sz w:val="24"/>
          <w:szCs w:val="24"/>
        </w:rPr>
        <w:t xml:space="preserve"> </w:t>
      </w:r>
      <w:r>
        <w:rPr>
          <w:sz w:val="24"/>
          <w:szCs w:val="24"/>
        </w:rPr>
        <w:t>(инжекторных) двигателей на 2017</w:t>
      </w:r>
      <w:r w:rsidRPr="00480E29">
        <w:rPr>
          <w:sz w:val="24"/>
          <w:szCs w:val="24"/>
        </w:rPr>
        <w:t xml:space="preserve"> год определен в размере 0,1</w:t>
      </w:r>
      <w:r>
        <w:rPr>
          <w:sz w:val="24"/>
          <w:szCs w:val="24"/>
        </w:rPr>
        <w:t>897 %.);</w:t>
      </w:r>
    </w:p>
    <w:p w:rsidR="001A43F0" w:rsidRPr="00E43BBD" w:rsidRDefault="001A43F0" w:rsidP="00E43BBD">
      <w:pPr>
        <w:jc w:val="both"/>
        <w:rPr>
          <w:sz w:val="24"/>
          <w:szCs w:val="24"/>
        </w:rPr>
      </w:pPr>
      <w:r w:rsidRPr="00E43BBD">
        <w:rPr>
          <w:sz w:val="24"/>
          <w:szCs w:val="24"/>
        </w:rPr>
        <w:t xml:space="preserve">- </w:t>
      </w:r>
      <w:r>
        <w:rPr>
          <w:sz w:val="24"/>
          <w:szCs w:val="24"/>
        </w:rPr>
        <w:t>налоги, сборы и регулярные п</w:t>
      </w:r>
      <w:r w:rsidRPr="00E43BBD">
        <w:rPr>
          <w:sz w:val="24"/>
          <w:szCs w:val="24"/>
        </w:rPr>
        <w:t>латежи за пользование природными ресурсами на 201</w:t>
      </w:r>
      <w:r>
        <w:rPr>
          <w:sz w:val="24"/>
          <w:szCs w:val="24"/>
        </w:rPr>
        <w:t>7</w:t>
      </w:r>
      <w:r w:rsidRPr="00E43BBD">
        <w:rPr>
          <w:sz w:val="24"/>
          <w:szCs w:val="24"/>
        </w:rPr>
        <w:t xml:space="preserve"> год прогнозируются по данным в сумме </w:t>
      </w:r>
      <w:r>
        <w:rPr>
          <w:sz w:val="24"/>
          <w:szCs w:val="24"/>
        </w:rPr>
        <w:t>506</w:t>
      </w:r>
      <w:r w:rsidRPr="00E43BBD">
        <w:rPr>
          <w:sz w:val="24"/>
          <w:szCs w:val="24"/>
        </w:rPr>
        <w:t>,0</w:t>
      </w:r>
      <w:r>
        <w:rPr>
          <w:sz w:val="24"/>
          <w:szCs w:val="24"/>
        </w:rPr>
        <w:t xml:space="preserve"> тыс. рублей, что на 291 тыс. рублей или на 135</w:t>
      </w:r>
      <w:r w:rsidRPr="00E43BBD">
        <w:rPr>
          <w:sz w:val="24"/>
          <w:szCs w:val="24"/>
        </w:rPr>
        <w:t>%</w:t>
      </w:r>
      <w:r>
        <w:rPr>
          <w:sz w:val="24"/>
          <w:szCs w:val="24"/>
        </w:rPr>
        <w:t xml:space="preserve"> больше</w:t>
      </w:r>
      <w:r w:rsidRPr="00E43BBD">
        <w:rPr>
          <w:sz w:val="24"/>
          <w:szCs w:val="24"/>
        </w:rPr>
        <w:t xml:space="preserve"> по сравнению с первоначально утвержденным бюджетом </w:t>
      </w:r>
      <w:r w:rsidR="007A1B36">
        <w:rPr>
          <w:sz w:val="24"/>
          <w:szCs w:val="24"/>
        </w:rPr>
        <w:t xml:space="preserve">муниципального образования «Каракулинский район» </w:t>
      </w:r>
      <w:r w:rsidRPr="00E43BBD">
        <w:rPr>
          <w:sz w:val="24"/>
          <w:szCs w:val="24"/>
        </w:rPr>
        <w:t>на 201</w:t>
      </w:r>
      <w:r>
        <w:rPr>
          <w:sz w:val="24"/>
          <w:szCs w:val="24"/>
        </w:rPr>
        <w:t>6 год;</w:t>
      </w:r>
    </w:p>
    <w:p w:rsidR="001A43F0" w:rsidRDefault="001A43F0" w:rsidP="008157A0">
      <w:pPr>
        <w:jc w:val="both"/>
        <w:rPr>
          <w:color w:val="000000"/>
          <w:sz w:val="24"/>
          <w:szCs w:val="24"/>
        </w:rPr>
      </w:pPr>
      <w:r w:rsidRPr="008157A0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8157A0">
        <w:rPr>
          <w:color w:val="000000"/>
          <w:sz w:val="24"/>
          <w:szCs w:val="24"/>
        </w:rPr>
        <w:t xml:space="preserve">оступления государственной пошлины </w:t>
      </w:r>
      <w:r w:rsidR="00B47E46">
        <w:rPr>
          <w:color w:val="000000"/>
          <w:sz w:val="24"/>
          <w:szCs w:val="24"/>
        </w:rPr>
        <w:t>прогнозируется в сумме</w:t>
      </w:r>
      <w:r w:rsidRPr="008157A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580,</w:t>
      </w:r>
      <w:r w:rsidRPr="008157A0">
        <w:rPr>
          <w:color w:val="000000"/>
          <w:sz w:val="24"/>
          <w:szCs w:val="24"/>
        </w:rPr>
        <w:t>0 тыс. рублей</w:t>
      </w:r>
      <w:r>
        <w:rPr>
          <w:color w:val="000000"/>
          <w:sz w:val="24"/>
          <w:szCs w:val="24"/>
        </w:rPr>
        <w:t>, что на 24 тыс. рублей</w:t>
      </w:r>
      <w:r w:rsidRPr="008157A0">
        <w:rPr>
          <w:color w:val="000000"/>
          <w:sz w:val="24"/>
          <w:szCs w:val="24"/>
        </w:rPr>
        <w:t xml:space="preserve"> или </w:t>
      </w:r>
      <w:r>
        <w:rPr>
          <w:color w:val="000000"/>
          <w:sz w:val="24"/>
          <w:szCs w:val="24"/>
        </w:rPr>
        <w:t xml:space="preserve">на </w:t>
      </w:r>
      <w:r w:rsidRPr="008157A0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,3</w:t>
      </w:r>
      <w:r w:rsidRPr="008157A0">
        <w:rPr>
          <w:color w:val="000000"/>
          <w:sz w:val="24"/>
          <w:szCs w:val="24"/>
        </w:rPr>
        <w:t xml:space="preserve"> %</w:t>
      </w:r>
      <w:r>
        <w:rPr>
          <w:color w:val="000000"/>
          <w:sz w:val="24"/>
          <w:szCs w:val="24"/>
        </w:rPr>
        <w:t xml:space="preserve"> больше</w:t>
      </w:r>
      <w:r w:rsidRPr="008157A0">
        <w:rPr>
          <w:color w:val="000000"/>
          <w:sz w:val="24"/>
          <w:szCs w:val="24"/>
        </w:rPr>
        <w:t xml:space="preserve"> по сравнению с первоначально утвержденным бюджетом </w:t>
      </w:r>
      <w:r w:rsidR="004C540F">
        <w:rPr>
          <w:sz w:val="24"/>
          <w:szCs w:val="24"/>
        </w:rPr>
        <w:t xml:space="preserve">муниципального образования «Каракулинский район» </w:t>
      </w:r>
      <w:r w:rsidRPr="008157A0">
        <w:rPr>
          <w:color w:val="000000"/>
          <w:sz w:val="24"/>
          <w:szCs w:val="24"/>
        </w:rPr>
        <w:t>на 201</w:t>
      </w:r>
      <w:r>
        <w:rPr>
          <w:color w:val="000000"/>
          <w:sz w:val="24"/>
          <w:szCs w:val="24"/>
        </w:rPr>
        <w:t>6</w:t>
      </w:r>
      <w:r w:rsidRPr="008157A0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;</w:t>
      </w:r>
    </w:p>
    <w:p w:rsidR="001A43F0" w:rsidRPr="00BE6358" w:rsidRDefault="001A43F0" w:rsidP="00163F1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157A0"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поступление </w:t>
      </w:r>
      <w:r w:rsidRPr="00163F1A">
        <w:rPr>
          <w:rFonts w:ascii="Times New Roman" w:hAnsi="Times New Roman"/>
          <w:sz w:val="24"/>
          <w:szCs w:val="24"/>
        </w:rPr>
        <w:t>доходов от использования имущества, находящегося в государственной и муниципальной собственности</w:t>
      </w:r>
      <w:r w:rsidRPr="0042339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66950">
        <w:rPr>
          <w:rFonts w:ascii="Times New Roman" w:hAnsi="Times New Roman"/>
          <w:sz w:val="24"/>
          <w:szCs w:val="24"/>
        </w:rPr>
        <w:t>прогнозируется</w:t>
      </w:r>
      <w:r>
        <w:rPr>
          <w:rFonts w:ascii="Times New Roman" w:hAnsi="Times New Roman"/>
          <w:sz w:val="24"/>
          <w:szCs w:val="24"/>
        </w:rPr>
        <w:t xml:space="preserve"> в 2017 году в сумме 2983,0 тыс. рублей, что составит 120% от первоначально утвержденного </w:t>
      </w:r>
      <w:r w:rsidR="00BE6358" w:rsidRPr="00BE6358">
        <w:rPr>
          <w:rFonts w:ascii="Times New Roman" w:hAnsi="Times New Roman"/>
          <w:sz w:val="24"/>
          <w:szCs w:val="24"/>
        </w:rPr>
        <w:t>бюджета муниципального образования «Каракулинский район»</w:t>
      </w:r>
      <w:r w:rsidRPr="00BE6358">
        <w:rPr>
          <w:rFonts w:ascii="Times New Roman" w:hAnsi="Times New Roman"/>
          <w:sz w:val="24"/>
          <w:szCs w:val="24"/>
        </w:rPr>
        <w:t xml:space="preserve"> 2016 года. </w:t>
      </w:r>
    </w:p>
    <w:p w:rsidR="001A43F0" w:rsidRDefault="001A43F0" w:rsidP="006B739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84B9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</w:t>
      </w:r>
      <w:r w:rsidRPr="00B84B9B">
        <w:rPr>
          <w:rFonts w:ascii="Times New Roman" w:hAnsi="Times New Roman"/>
          <w:sz w:val="24"/>
          <w:szCs w:val="24"/>
        </w:rPr>
        <w:t>оходы от оказания платных услуг и компенсации затрат государства на 201</w:t>
      </w:r>
      <w:r>
        <w:rPr>
          <w:rFonts w:ascii="Times New Roman" w:hAnsi="Times New Roman"/>
          <w:sz w:val="24"/>
          <w:szCs w:val="24"/>
        </w:rPr>
        <w:t>7</w:t>
      </w:r>
      <w:r w:rsidRPr="00B84B9B">
        <w:rPr>
          <w:rFonts w:ascii="Times New Roman" w:hAnsi="Times New Roman"/>
          <w:sz w:val="24"/>
          <w:szCs w:val="24"/>
        </w:rPr>
        <w:t xml:space="preserve"> год  планируются в сумме </w:t>
      </w:r>
      <w:r>
        <w:rPr>
          <w:rFonts w:ascii="Times New Roman" w:hAnsi="Times New Roman"/>
          <w:sz w:val="24"/>
          <w:szCs w:val="24"/>
        </w:rPr>
        <w:t>173</w:t>
      </w:r>
      <w:r w:rsidRPr="00B84B9B">
        <w:rPr>
          <w:rFonts w:ascii="Times New Roman" w:hAnsi="Times New Roman"/>
          <w:sz w:val="24"/>
          <w:szCs w:val="24"/>
        </w:rPr>
        <w:t>,0 тыс. рублей</w:t>
      </w:r>
      <w:r>
        <w:rPr>
          <w:rFonts w:ascii="Times New Roman" w:hAnsi="Times New Roman"/>
          <w:sz w:val="24"/>
          <w:szCs w:val="24"/>
        </w:rPr>
        <w:t xml:space="preserve"> с ростом на 27%. </w:t>
      </w:r>
      <w:r w:rsidRPr="00B84B9B">
        <w:rPr>
          <w:rFonts w:ascii="Times New Roman" w:hAnsi="Times New Roman"/>
          <w:sz w:val="24"/>
          <w:szCs w:val="24"/>
        </w:rPr>
        <w:t xml:space="preserve"> </w:t>
      </w:r>
    </w:p>
    <w:p w:rsidR="001A43F0" w:rsidRPr="009F429B" w:rsidRDefault="001A43F0" w:rsidP="00F5346B">
      <w:pPr>
        <w:widowControl w:val="0"/>
        <w:ind w:firstLine="720"/>
        <w:jc w:val="both"/>
        <w:rPr>
          <w:sz w:val="24"/>
          <w:szCs w:val="24"/>
        </w:rPr>
      </w:pPr>
      <w:r w:rsidRPr="00F5346B">
        <w:rPr>
          <w:sz w:val="24"/>
          <w:szCs w:val="24"/>
        </w:rPr>
        <w:t>Снижение поступлений в 201</w:t>
      </w:r>
      <w:r>
        <w:rPr>
          <w:sz w:val="24"/>
          <w:szCs w:val="24"/>
        </w:rPr>
        <w:t>7</w:t>
      </w:r>
      <w:r w:rsidRPr="00F5346B">
        <w:rPr>
          <w:sz w:val="24"/>
          <w:szCs w:val="24"/>
        </w:rPr>
        <w:t xml:space="preserve"> году относительно </w:t>
      </w:r>
      <w:r>
        <w:rPr>
          <w:sz w:val="24"/>
          <w:szCs w:val="24"/>
        </w:rPr>
        <w:t>первоначально утвержденного бюджета</w:t>
      </w:r>
      <w:r w:rsidRPr="00F5346B">
        <w:rPr>
          <w:sz w:val="24"/>
          <w:szCs w:val="24"/>
        </w:rPr>
        <w:t xml:space="preserve"> </w:t>
      </w:r>
      <w:r w:rsidR="009F429B">
        <w:rPr>
          <w:sz w:val="24"/>
          <w:szCs w:val="24"/>
        </w:rPr>
        <w:t xml:space="preserve">муниципального образования «Каракулинский район» </w:t>
      </w:r>
      <w:r w:rsidRPr="00F5346B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F5346B">
        <w:rPr>
          <w:sz w:val="24"/>
          <w:szCs w:val="24"/>
        </w:rPr>
        <w:t xml:space="preserve"> года прогнозируется по следующим источникам: </w:t>
      </w:r>
    </w:p>
    <w:p w:rsidR="001A43F0" w:rsidRDefault="001A43F0" w:rsidP="008157A0">
      <w:pPr>
        <w:jc w:val="both"/>
        <w:rPr>
          <w:sz w:val="24"/>
          <w:szCs w:val="24"/>
        </w:rPr>
      </w:pPr>
      <w:r w:rsidRPr="009F429B">
        <w:rPr>
          <w:color w:val="000000"/>
          <w:sz w:val="24"/>
          <w:szCs w:val="24"/>
        </w:rPr>
        <w:t xml:space="preserve">- </w:t>
      </w:r>
      <w:r w:rsidRPr="009F429B">
        <w:rPr>
          <w:sz w:val="24"/>
          <w:szCs w:val="24"/>
        </w:rPr>
        <w:t>Поступление налога на доходы физических лиц</w:t>
      </w:r>
      <w:r w:rsidRPr="004171D9">
        <w:rPr>
          <w:sz w:val="24"/>
          <w:szCs w:val="24"/>
        </w:rPr>
        <w:t xml:space="preserve"> на 201</w:t>
      </w:r>
      <w:r>
        <w:rPr>
          <w:sz w:val="24"/>
          <w:szCs w:val="24"/>
        </w:rPr>
        <w:t>7</w:t>
      </w:r>
      <w:r w:rsidRPr="004171D9">
        <w:rPr>
          <w:sz w:val="24"/>
          <w:szCs w:val="24"/>
        </w:rPr>
        <w:t xml:space="preserve"> год прогнозируется в сумме </w:t>
      </w:r>
      <w:r>
        <w:rPr>
          <w:sz w:val="24"/>
          <w:szCs w:val="24"/>
        </w:rPr>
        <w:t>104 942</w:t>
      </w:r>
      <w:r w:rsidRPr="004171D9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или с понижением на 2,9%;</w:t>
      </w:r>
    </w:p>
    <w:p w:rsidR="001A43F0" w:rsidRPr="00F5346B" w:rsidRDefault="001A43F0" w:rsidP="008157A0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429B">
        <w:rPr>
          <w:sz w:val="24"/>
          <w:szCs w:val="24"/>
        </w:rPr>
        <w:t>прогнозируемые поступления налога на совокупный доход составят</w:t>
      </w:r>
      <w:r>
        <w:rPr>
          <w:sz w:val="24"/>
          <w:szCs w:val="24"/>
        </w:rPr>
        <w:t xml:space="preserve"> 2 606 тыс. рублей, что меньше на 9,6 % первоначально утвержденного бюджета на 2016 год;</w:t>
      </w:r>
    </w:p>
    <w:p w:rsidR="001A43F0" w:rsidRDefault="001A43F0" w:rsidP="009C38FC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7C54A8">
        <w:rPr>
          <w:rFonts w:ascii="Times New Roman" w:hAnsi="Times New Roman"/>
          <w:sz w:val="24"/>
          <w:szCs w:val="24"/>
        </w:rPr>
        <w:t>оходы от продажи материальных и нематериальных активов прогнозируются на 201</w:t>
      </w:r>
      <w:r>
        <w:rPr>
          <w:rFonts w:ascii="Times New Roman" w:hAnsi="Times New Roman"/>
          <w:sz w:val="24"/>
          <w:szCs w:val="24"/>
        </w:rPr>
        <w:t xml:space="preserve">7 год  в сумме </w:t>
      </w:r>
      <w:r w:rsidRPr="007C54A8">
        <w:rPr>
          <w:rFonts w:ascii="Times New Roman" w:hAnsi="Times New Roman"/>
          <w:sz w:val="24"/>
          <w:szCs w:val="24"/>
        </w:rPr>
        <w:t>500,0 тыс. рублей. Данный раздел состоит из доходов  от продажи земельных участков, государственная собственность на которые не разграничена и которые расположены в границах поселений</w:t>
      </w:r>
      <w:r>
        <w:rPr>
          <w:rFonts w:ascii="Times New Roman" w:hAnsi="Times New Roman"/>
          <w:sz w:val="24"/>
          <w:szCs w:val="24"/>
        </w:rPr>
        <w:t>;</w:t>
      </w:r>
    </w:p>
    <w:p w:rsidR="001A43F0" w:rsidRDefault="001A43F0" w:rsidP="00197F95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0B1C43">
        <w:rPr>
          <w:rFonts w:ascii="Times New Roman" w:hAnsi="Times New Roman"/>
          <w:sz w:val="24"/>
          <w:szCs w:val="24"/>
        </w:rPr>
        <w:t>оступления от денежных взысканий (штрафов) и иных сумм в возмещение ущерба, зачисляемые в  бюджет муниципального образования</w:t>
      </w:r>
      <w:r w:rsidR="009D3534">
        <w:rPr>
          <w:rFonts w:ascii="Times New Roman" w:hAnsi="Times New Roman"/>
          <w:sz w:val="24"/>
          <w:szCs w:val="24"/>
        </w:rPr>
        <w:t xml:space="preserve"> «Каракулинский район»</w:t>
      </w:r>
      <w:r w:rsidRPr="000B1C43">
        <w:rPr>
          <w:rFonts w:ascii="Times New Roman" w:hAnsi="Times New Roman"/>
          <w:sz w:val="24"/>
          <w:szCs w:val="24"/>
        </w:rPr>
        <w:t>,  прогнозируются на 201</w:t>
      </w:r>
      <w:r>
        <w:rPr>
          <w:rFonts w:ascii="Times New Roman" w:hAnsi="Times New Roman"/>
          <w:sz w:val="24"/>
          <w:szCs w:val="24"/>
        </w:rPr>
        <w:t>7</w:t>
      </w:r>
      <w:r w:rsidRPr="000B1C43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385</w:t>
      </w:r>
      <w:r w:rsidRPr="000B1C43">
        <w:rPr>
          <w:rFonts w:ascii="Times New Roman" w:hAnsi="Times New Roman"/>
          <w:sz w:val="24"/>
          <w:szCs w:val="24"/>
        </w:rPr>
        <w:t>,0 тыс. рублей с учетом ожидаемого поступления доходов в текущем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0B1C43">
        <w:rPr>
          <w:rFonts w:ascii="Times New Roman" w:hAnsi="Times New Roman"/>
          <w:sz w:val="24"/>
          <w:szCs w:val="24"/>
        </w:rPr>
        <w:t xml:space="preserve">. </w:t>
      </w:r>
    </w:p>
    <w:p w:rsidR="00B95773" w:rsidRDefault="00B95773" w:rsidP="00197F95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5773" w:rsidRDefault="00B95773" w:rsidP="00441760">
      <w:pPr>
        <w:pStyle w:val="af0"/>
        <w:jc w:val="center"/>
        <w:rPr>
          <w:rFonts w:ascii="Times New Roman" w:hAnsi="Times New Roman"/>
          <w:bCs/>
          <w:i/>
          <w:sz w:val="24"/>
          <w:szCs w:val="24"/>
        </w:rPr>
      </w:pPr>
      <w:r w:rsidRPr="00B95773">
        <w:rPr>
          <w:rFonts w:ascii="Times New Roman" w:hAnsi="Times New Roman"/>
          <w:bCs/>
          <w:i/>
          <w:sz w:val="24"/>
          <w:szCs w:val="24"/>
        </w:rPr>
        <w:t xml:space="preserve">Параметры </w:t>
      </w:r>
      <w:r w:rsidR="001A43F0" w:rsidRPr="00B95773">
        <w:rPr>
          <w:rFonts w:ascii="Times New Roman" w:hAnsi="Times New Roman"/>
          <w:bCs/>
          <w:i/>
          <w:sz w:val="24"/>
          <w:szCs w:val="24"/>
        </w:rPr>
        <w:t>безвозмездных поступлений в бюджет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1A43F0" w:rsidRPr="00B95773" w:rsidRDefault="001A43F0" w:rsidP="00441760">
      <w:pPr>
        <w:pStyle w:val="af0"/>
        <w:jc w:val="center"/>
        <w:rPr>
          <w:rFonts w:ascii="Times New Roman" w:hAnsi="Times New Roman"/>
          <w:bCs/>
          <w:i/>
          <w:sz w:val="24"/>
          <w:szCs w:val="24"/>
        </w:rPr>
      </w:pPr>
      <w:r w:rsidRPr="00B95773">
        <w:rPr>
          <w:rFonts w:ascii="Times New Roman" w:hAnsi="Times New Roman"/>
          <w:bCs/>
          <w:i/>
          <w:sz w:val="24"/>
          <w:szCs w:val="24"/>
        </w:rPr>
        <w:t>муниципального образования «Каракулинский район»</w:t>
      </w:r>
    </w:p>
    <w:p w:rsidR="001A43F0" w:rsidRPr="00046FEE" w:rsidRDefault="001A43F0" w:rsidP="00441760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046FEE">
        <w:rPr>
          <w:rFonts w:ascii="Times New Roman" w:hAnsi="Times New Roman"/>
          <w:sz w:val="20"/>
          <w:szCs w:val="20"/>
        </w:rPr>
        <w:t>тыс.рублей</w:t>
      </w:r>
    </w:p>
    <w:tbl>
      <w:tblPr>
        <w:tblW w:w="10162" w:type="dxa"/>
        <w:tblInd w:w="93" w:type="dxa"/>
        <w:tblLook w:val="00A0"/>
      </w:tblPr>
      <w:tblGrid>
        <w:gridCol w:w="4663"/>
        <w:gridCol w:w="1448"/>
        <w:gridCol w:w="1016"/>
        <w:gridCol w:w="1003"/>
        <w:gridCol w:w="1016"/>
        <w:gridCol w:w="1016"/>
      </w:tblGrid>
      <w:tr w:rsidR="001A43F0" w:rsidRPr="00441760" w:rsidTr="00F1566A">
        <w:trPr>
          <w:trHeight w:val="250"/>
        </w:trPr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A43F0" w:rsidRPr="00441760" w:rsidRDefault="001A43F0" w:rsidP="00441760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43F0" w:rsidRPr="00441760" w:rsidRDefault="001A43F0" w:rsidP="00441760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sz w:val="18"/>
                <w:szCs w:val="18"/>
              </w:rPr>
              <w:t>2016 год (решение от 17.12.15г. №31/12-15 )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441760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Проект бюджета на</w:t>
            </w:r>
          </w:p>
        </w:tc>
      </w:tr>
      <w:tr w:rsidR="001A43F0" w:rsidRPr="00441760" w:rsidTr="00F1566A">
        <w:trPr>
          <w:trHeight w:val="250"/>
        </w:trPr>
        <w:tc>
          <w:tcPr>
            <w:tcW w:w="46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4417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A43F0" w:rsidRPr="00441760" w:rsidRDefault="001A43F0" w:rsidP="004417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441760">
            <w:pPr>
              <w:jc w:val="center"/>
              <w:rPr>
                <w:sz w:val="18"/>
                <w:szCs w:val="18"/>
              </w:rPr>
            </w:pPr>
            <w:r w:rsidRPr="00441760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441760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color w:val="000000"/>
                <w:sz w:val="18"/>
                <w:szCs w:val="18"/>
              </w:rPr>
              <w:t>2018</w:t>
            </w:r>
            <w:r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441760" w:rsidRDefault="001A43F0" w:rsidP="00441760">
            <w:pPr>
              <w:jc w:val="center"/>
              <w:rPr>
                <w:color w:val="000000"/>
                <w:sz w:val="18"/>
                <w:szCs w:val="18"/>
              </w:rPr>
            </w:pPr>
            <w:r w:rsidRPr="00441760">
              <w:rPr>
                <w:color w:val="000000"/>
                <w:sz w:val="18"/>
                <w:szCs w:val="18"/>
              </w:rPr>
              <w:t>2019</w:t>
            </w:r>
            <w:r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1A43F0" w:rsidRPr="00441760" w:rsidTr="00F1566A">
        <w:trPr>
          <w:trHeight w:val="250"/>
        </w:trPr>
        <w:tc>
          <w:tcPr>
            <w:tcW w:w="4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441760" w:rsidRDefault="001A43F0" w:rsidP="0044176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441760" w:rsidRDefault="001A43F0" w:rsidP="004417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441760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Сумма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441760" w:rsidRDefault="001A43F0" w:rsidP="00441760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Удельный вес, 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441760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Сумма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441760" w:rsidRDefault="001A43F0" w:rsidP="00441760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Сумма</w:t>
            </w:r>
          </w:p>
        </w:tc>
      </w:tr>
      <w:tr w:rsidR="001A43F0" w:rsidRPr="00205F98" w:rsidTr="00F1566A">
        <w:trPr>
          <w:trHeight w:val="25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Default="001A43F0" w:rsidP="006F6861">
            <w:pPr>
              <w:rPr>
                <w:b/>
                <w:bCs/>
              </w:rPr>
            </w:pPr>
            <w:r w:rsidRPr="00826C7E">
              <w:rPr>
                <w:b/>
                <w:bCs/>
              </w:rPr>
              <w:t xml:space="preserve">Безвозмездные поступления </w:t>
            </w:r>
            <w:r>
              <w:rPr>
                <w:b/>
                <w:bCs/>
              </w:rPr>
              <w:t>всего</w:t>
            </w:r>
          </w:p>
          <w:p w:rsidR="001A43F0" w:rsidRPr="00826C7E" w:rsidRDefault="001A43F0" w:rsidP="006F6861">
            <w:pPr>
              <w:rPr>
                <w:b/>
                <w:bCs/>
              </w:rPr>
            </w:pPr>
            <w:r>
              <w:rPr>
                <w:b/>
                <w:bCs/>
              </w:rPr>
              <w:t>в том числе: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441760">
            <w:pPr>
              <w:jc w:val="center"/>
              <w:rPr>
                <w:bCs/>
              </w:rPr>
            </w:pPr>
            <w:r>
              <w:rPr>
                <w:bCs/>
              </w:rPr>
              <w:t>260 649,7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Default="001A43F0" w:rsidP="00441760">
            <w:pPr>
              <w:jc w:val="center"/>
              <w:rPr>
                <w:bCs/>
              </w:rPr>
            </w:pPr>
            <w:r>
              <w:rPr>
                <w:bCs/>
              </w:rPr>
              <w:t>282 054,2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Default="001A43F0" w:rsidP="00441760">
            <w:pPr>
              <w:jc w:val="center"/>
              <w:rPr>
                <w:bCs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EF15F6" w:rsidRDefault="001A43F0" w:rsidP="00441760">
            <w:pPr>
              <w:jc w:val="center"/>
              <w:rPr>
                <w:bCs/>
              </w:rPr>
            </w:pPr>
            <w:r>
              <w:rPr>
                <w:bCs/>
              </w:rPr>
              <w:t>277 169,1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441760">
            <w:pPr>
              <w:jc w:val="center"/>
              <w:rPr>
                <w:bCs/>
              </w:rPr>
            </w:pPr>
            <w:r>
              <w:rPr>
                <w:bCs/>
              </w:rPr>
              <w:t>281 314,8</w:t>
            </w:r>
          </w:p>
        </w:tc>
      </w:tr>
      <w:tr w:rsidR="001A43F0" w:rsidRPr="00205F98" w:rsidTr="00F1566A">
        <w:trPr>
          <w:trHeight w:val="566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826C7E" w:rsidRDefault="001A43F0" w:rsidP="006F6861">
            <w:pPr>
              <w:rPr>
                <w:bCs/>
              </w:rPr>
            </w:pPr>
            <w:r>
              <w:rPr>
                <w:bCs/>
              </w:rPr>
              <w:t>Дотации бюджетам муниципальных районов</w:t>
            </w:r>
            <w:r w:rsidRPr="00826C7E">
              <w:rPr>
                <w:bCs/>
              </w:rPr>
              <w:t xml:space="preserve"> на выравнивание </w:t>
            </w:r>
            <w:r>
              <w:rPr>
                <w:bCs/>
              </w:rPr>
              <w:t xml:space="preserve">уровня </w:t>
            </w:r>
            <w:r w:rsidRPr="00826C7E">
              <w:rPr>
                <w:bCs/>
              </w:rPr>
              <w:t>бюджетной обес</w:t>
            </w:r>
            <w:r>
              <w:rPr>
                <w:bCs/>
              </w:rPr>
              <w:t>печенности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441760">
            <w:pPr>
              <w:jc w:val="center"/>
              <w:rPr>
                <w:bCs/>
              </w:rPr>
            </w:pPr>
            <w:r>
              <w:rPr>
                <w:bCs/>
              </w:rPr>
              <w:t>48 127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441760">
            <w:pPr>
              <w:jc w:val="center"/>
              <w:rPr>
                <w:bCs/>
              </w:rPr>
            </w:pPr>
            <w:r>
              <w:rPr>
                <w:bCs/>
              </w:rPr>
              <w:t>48 127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441760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EF15F6" w:rsidRDefault="001A43F0" w:rsidP="00441760">
            <w:pPr>
              <w:jc w:val="center"/>
              <w:rPr>
                <w:bCs/>
              </w:rPr>
            </w:pPr>
            <w:r>
              <w:rPr>
                <w:bCs/>
              </w:rPr>
              <w:t>48 127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441760">
            <w:pPr>
              <w:jc w:val="center"/>
              <w:rPr>
                <w:bCs/>
              </w:rPr>
            </w:pPr>
            <w:r>
              <w:rPr>
                <w:bCs/>
              </w:rPr>
              <w:t>48 127</w:t>
            </w:r>
          </w:p>
        </w:tc>
      </w:tr>
      <w:tr w:rsidR="001A43F0" w:rsidRPr="00205F98" w:rsidTr="00F1566A">
        <w:trPr>
          <w:trHeight w:val="28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826C7E" w:rsidRDefault="001A43F0" w:rsidP="006F6861">
            <w:pPr>
              <w:rPr>
                <w:bCs/>
              </w:rPr>
            </w:pPr>
            <w:r>
              <w:rPr>
                <w:bCs/>
              </w:rPr>
              <w:t>Дотации бюджетам муниципальных районов</w:t>
            </w:r>
            <w:r w:rsidRPr="00826C7E">
              <w:rPr>
                <w:bCs/>
              </w:rPr>
              <w:t xml:space="preserve"> на реализацию наказов избирателей и повышение уровня благосостояния населения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441760">
            <w:pPr>
              <w:jc w:val="center"/>
              <w:rPr>
                <w:bCs/>
              </w:rPr>
            </w:pPr>
            <w:r>
              <w:rPr>
                <w:bCs/>
              </w:rPr>
              <w:t>794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EF15F6" w:rsidRDefault="001A43F0" w:rsidP="00441760">
            <w:pPr>
              <w:jc w:val="center"/>
              <w:rPr>
                <w:bCs/>
              </w:rPr>
            </w:pPr>
            <w:r>
              <w:rPr>
                <w:bCs/>
              </w:rPr>
              <w:t>794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441760">
            <w:pPr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EF15F6" w:rsidRDefault="001A43F0" w:rsidP="0044176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44176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A43F0" w:rsidRPr="00205F98" w:rsidTr="00F1566A">
        <w:trPr>
          <w:trHeight w:val="429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826C7E" w:rsidRDefault="001A43F0" w:rsidP="006F6861">
            <w:pPr>
              <w:rPr>
                <w:bCs/>
              </w:rPr>
            </w:pPr>
            <w:r w:rsidRPr="00826C7E">
              <w:rPr>
                <w:bCs/>
              </w:rPr>
              <w:lastRenderedPageBreak/>
              <w:t>Субвенции</w:t>
            </w:r>
            <w:r>
              <w:rPr>
                <w:bCs/>
              </w:rPr>
              <w:t xml:space="preserve"> бюджетам бюджетной системы Российской Федерации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441760">
            <w:pPr>
              <w:jc w:val="center"/>
              <w:rPr>
                <w:bCs/>
              </w:rPr>
            </w:pPr>
            <w:r>
              <w:rPr>
                <w:bCs/>
              </w:rPr>
              <w:t>182 494,4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441760">
            <w:pPr>
              <w:jc w:val="center"/>
              <w:rPr>
                <w:bCs/>
              </w:rPr>
            </w:pPr>
            <w:r>
              <w:rPr>
                <w:bCs/>
              </w:rPr>
              <w:t>205 199,9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441760">
            <w:pPr>
              <w:jc w:val="center"/>
              <w:rPr>
                <w:bCs/>
              </w:rPr>
            </w:pPr>
            <w:r>
              <w:rPr>
                <w:bCs/>
              </w:rPr>
              <w:t>72,7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EF15F6" w:rsidRDefault="001A43F0" w:rsidP="00441760">
            <w:pPr>
              <w:jc w:val="center"/>
              <w:rPr>
                <w:bCs/>
              </w:rPr>
            </w:pPr>
            <w:r>
              <w:rPr>
                <w:bCs/>
              </w:rPr>
              <w:t>201 608,8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441760">
            <w:pPr>
              <w:jc w:val="center"/>
              <w:rPr>
                <w:bCs/>
              </w:rPr>
            </w:pPr>
            <w:r>
              <w:rPr>
                <w:bCs/>
              </w:rPr>
              <w:t>205 554,5</w:t>
            </w:r>
          </w:p>
        </w:tc>
      </w:tr>
      <w:tr w:rsidR="001A43F0" w:rsidRPr="00205F98" w:rsidTr="00F1566A">
        <w:trPr>
          <w:trHeight w:val="587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826C7E" w:rsidRDefault="001A43F0" w:rsidP="006F6861">
            <w:pPr>
              <w:rPr>
                <w:bCs/>
              </w:rPr>
            </w:pPr>
            <w:r>
              <w:rPr>
                <w:bCs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441760">
            <w:pPr>
              <w:jc w:val="center"/>
              <w:rPr>
                <w:bCs/>
              </w:rPr>
            </w:pPr>
            <w:r>
              <w:rPr>
                <w:bCs/>
              </w:rPr>
              <w:t>29 234,3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441760">
            <w:pPr>
              <w:jc w:val="center"/>
              <w:rPr>
                <w:bCs/>
              </w:rPr>
            </w:pPr>
            <w:r>
              <w:rPr>
                <w:bCs/>
              </w:rPr>
              <w:t>27 933,3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44176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EF15F6" w:rsidRDefault="001A43F0" w:rsidP="00441760">
            <w:pPr>
              <w:jc w:val="center"/>
              <w:rPr>
                <w:bCs/>
              </w:rPr>
            </w:pPr>
            <w:r>
              <w:rPr>
                <w:bCs/>
              </w:rPr>
              <w:t>27 433,3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441760">
            <w:pPr>
              <w:jc w:val="center"/>
              <w:rPr>
                <w:bCs/>
              </w:rPr>
            </w:pPr>
            <w:r>
              <w:rPr>
                <w:bCs/>
              </w:rPr>
              <w:t>27 633,3</w:t>
            </w:r>
          </w:p>
        </w:tc>
      </w:tr>
    </w:tbl>
    <w:p w:rsidR="001A43F0" w:rsidRDefault="001A43F0" w:rsidP="00441760">
      <w:pPr>
        <w:tabs>
          <w:tab w:val="left" w:pos="2340"/>
        </w:tabs>
        <w:ind w:firstLine="720"/>
        <w:jc w:val="both"/>
        <w:rPr>
          <w:sz w:val="24"/>
          <w:szCs w:val="24"/>
        </w:rPr>
      </w:pPr>
      <w:r w:rsidRPr="003D6099">
        <w:rPr>
          <w:sz w:val="24"/>
          <w:szCs w:val="24"/>
        </w:rPr>
        <w:t>Прогнозируемые безвозмездные поступления в части субвенций, дотаций из бюджета Удмуртской Республики соответствуют бюджетным ассигнованиям, предусмотренным проектом Закона о бюджете Удмуртской Республики на 201</w:t>
      </w:r>
      <w:r>
        <w:rPr>
          <w:sz w:val="24"/>
          <w:szCs w:val="24"/>
        </w:rPr>
        <w:t>7</w:t>
      </w:r>
      <w:r w:rsidRPr="003D6099">
        <w:rPr>
          <w:sz w:val="24"/>
          <w:szCs w:val="24"/>
        </w:rPr>
        <w:t xml:space="preserve"> год и на плановый период 201</w:t>
      </w:r>
      <w:r>
        <w:rPr>
          <w:sz w:val="24"/>
          <w:szCs w:val="24"/>
        </w:rPr>
        <w:t>8</w:t>
      </w:r>
      <w:r w:rsidRPr="003D6099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3D6099">
        <w:rPr>
          <w:sz w:val="24"/>
          <w:szCs w:val="24"/>
        </w:rPr>
        <w:t xml:space="preserve"> годов.</w:t>
      </w:r>
    </w:p>
    <w:p w:rsidR="001A43F0" w:rsidRPr="00F90D8E" w:rsidRDefault="001A43F0" w:rsidP="00B753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0D8E">
        <w:rPr>
          <w:sz w:val="24"/>
          <w:szCs w:val="24"/>
        </w:rPr>
        <w:t xml:space="preserve">В структуре безвозмездных </w:t>
      </w:r>
      <w:r>
        <w:rPr>
          <w:sz w:val="24"/>
          <w:szCs w:val="24"/>
        </w:rPr>
        <w:t>поступлений прогнозного бюджета на долю дотаций приходится 17,3% (48 921,0 тыс. рублей), на долю субв</w:t>
      </w:r>
      <w:r w:rsidR="00554385">
        <w:rPr>
          <w:sz w:val="24"/>
          <w:szCs w:val="24"/>
        </w:rPr>
        <w:t>енций 72,7% (205 199,9 тыс. рублей</w:t>
      </w:r>
      <w:r>
        <w:rPr>
          <w:sz w:val="24"/>
          <w:szCs w:val="24"/>
        </w:rPr>
        <w:t>), межбюджетных трансфертов 10% (27 933,3 тыс. рублей).</w:t>
      </w:r>
    </w:p>
    <w:p w:rsidR="001A43F0" w:rsidRPr="003D6099" w:rsidRDefault="001A43F0" w:rsidP="00CC736D">
      <w:pPr>
        <w:tabs>
          <w:tab w:val="left" w:pos="2340"/>
        </w:tabs>
        <w:ind w:firstLine="720"/>
        <w:jc w:val="both"/>
        <w:rPr>
          <w:sz w:val="24"/>
          <w:szCs w:val="24"/>
        </w:rPr>
      </w:pPr>
    </w:p>
    <w:p w:rsidR="001A43F0" w:rsidRDefault="001A43F0" w:rsidP="009F33D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42F56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Общий объем </w:t>
      </w:r>
      <w:r w:rsidRPr="00242F56">
        <w:rPr>
          <w:rFonts w:ascii="Times New Roman" w:hAnsi="Times New Roman"/>
          <w:sz w:val="24"/>
          <w:szCs w:val="24"/>
        </w:rPr>
        <w:t>расходов проекта бюджета</w:t>
      </w:r>
      <w:r w:rsidRPr="00242F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F33DD">
        <w:rPr>
          <w:rFonts w:ascii="Times New Roman" w:hAnsi="Times New Roman"/>
          <w:sz w:val="24"/>
          <w:szCs w:val="24"/>
        </w:rPr>
        <w:t>муниципального образования «Каракулинский район» на 201</w:t>
      </w:r>
      <w:r>
        <w:rPr>
          <w:rFonts w:ascii="Times New Roman" w:hAnsi="Times New Roman"/>
          <w:sz w:val="24"/>
          <w:szCs w:val="24"/>
        </w:rPr>
        <w:t>7</w:t>
      </w:r>
      <w:r w:rsidRPr="009F33DD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прогнозируется в сумме </w:t>
      </w:r>
      <w:r w:rsidR="00242F56">
        <w:rPr>
          <w:rFonts w:ascii="Times New Roman" w:hAnsi="Times New Roman"/>
          <w:sz w:val="24"/>
          <w:szCs w:val="24"/>
        </w:rPr>
        <w:t>403 547,8</w:t>
      </w:r>
      <w:r w:rsidR="000D1C50">
        <w:rPr>
          <w:rFonts w:ascii="Times New Roman" w:hAnsi="Times New Roman"/>
          <w:sz w:val="24"/>
          <w:szCs w:val="24"/>
        </w:rPr>
        <w:t xml:space="preserve"> тыс. рублей, что на 12 770,1</w:t>
      </w:r>
      <w:r>
        <w:rPr>
          <w:rFonts w:ascii="Times New Roman" w:hAnsi="Times New Roman"/>
          <w:sz w:val="24"/>
          <w:szCs w:val="24"/>
        </w:rPr>
        <w:t xml:space="preserve">3 тыс. рублей или на 3,2% выше уровня первоначального бюджета </w:t>
      </w:r>
      <w:r w:rsidR="000D1C50" w:rsidRPr="000D1C50">
        <w:rPr>
          <w:rFonts w:ascii="Times New Roman" w:hAnsi="Times New Roman"/>
          <w:sz w:val="24"/>
          <w:szCs w:val="24"/>
        </w:rPr>
        <w:t>муниципального образования «Каракулинский район»</w:t>
      </w:r>
      <w:r w:rsidR="000D1C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 г.</w:t>
      </w:r>
    </w:p>
    <w:p w:rsidR="00554385" w:rsidRDefault="00554385" w:rsidP="009F33D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A43F0" w:rsidRPr="00B758D9" w:rsidRDefault="001A43F0" w:rsidP="00EF15F6">
      <w:pPr>
        <w:autoSpaceDE w:val="0"/>
        <w:autoSpaceDN w:val="0"/>
        <w:adjustRightInd w:val="0"/>
        <w:ind w:firstLine="540"/>
        <w:jc w:val="center"/>
        <w:rPr>
          <w:i/>
          <w:sz w:val="24"/>
          <w:szCs w:val="24"/>
        </w:rPr>
      </w:pPr>
      <w:r w:rsidRPr="00B758D9">
        <w:rPr>
          <w:i/>
          <w:sz w:val="24"/>
          <w:szCs w:val="24"/>
        </w:rPr>
        <w:t>Структура расходов бюджета муниципального образования</w:t>
      </w:r>
    </w:p>
    <w:p w:rsidR="001A43F0" w:rsidRPr="00B758D9" w:rsidRDefault="001A43F0" w:rsidP="00EF15F6">
      <w:pPr>
        <w:autoSpaceDE w:val="0"/>
        <w:autoSpaceDN w:val="0"/>
        <w:adjustRightInd w:val="0"/>
        <w:ind w:firstLine="540"/>
        <w:jc w:val="center"/>
        <w:rPr>
          <w:i/>
          <w:sz w:val="24"/>
          <w:szCs w:val="24"/>
        </w:rPr>
      </w:pPr>
      <w:r w:rsidRPr="00B758D9">
        <w:rPr>
          <w:i/>
          <w:sz w:val="24"/>
          <w:szCs w:val="24"/>
        </w:rPr>
        <w:t xml:space="preserve"> «Каракулинский район» по разделам классификации расходов бюджета</w:t>
      </w:r>
    </w:p>
    <w:p w:rsidR="001A43F0" w:rsidRPr="00046FEE" w:rsidRDefault="001A43F0" w:rsidP="00820500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046FEE">
        <w:rPr>
          <w:rFonts w:ascii="Times New Roman" w:hAnsi="Times New Roman"/>
          <w:sz w:val="20"/>
          <w:szCs w:val="20"/>
        </w:rPr>
        <w:t>тыс.рублей</w:t>
      </w:r>
    </w:p>
    <w:tbl>
      <w:tblPr>
        <w:tblW w:w="10162" w:type="dxa"/>
        <w:tblInd w:w="93" w:type="dxa"/>
        <w:tblLook w:val="00A0"/>
      </w:tblPr>
      <w:tblGrid>
        <w:gridCol w:w="4663"/>
        <w:gridCol w:w="1448"/>
        <w:gridCol w:w="1016"/>
        <w:gridCol w:w="1003"/>
        <w:gridCol w:w="1016"/>
        <w:gridCol w:w="1016"/>
      </w:tblGrid>
      <w:tr w:rsidR="001A43F0" w:rsidRPr="00441760" w:rsidTr="002F5EC5">
        <w:trPr>
          <w:trHeight w:val="250"/>
        </w:trPr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A43F0" w:rsidRPr="00441760" w:rsidRDefault="001A43F0" w:rsidP="002F5EC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43F0" w:rsidRPr="00441760" w:rsidRDefault="001A43F0" w:rsidP="002F5EC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sz w:val="18"/>
                <w:szCs w:val="18"/>
              </w:rPr>
              <w:t>2016 год (решение от 17.12.15г. №31/12-15 )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2F5EC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Проект бюджета на</w:t>
            </w:r>
          </w:p>
        </w:tc>
      </w:tr>
      <w:tr w:rsidR="001A43F0" w:rsidRPr="00441760" w:rsidTr="002F5EC5">
        <w:trPr>
          <w:trHeight w:val="250"/>
        </w:trPr>
        <w:tc>
          <w:tcPr>
            <w:tcW w:w="46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2F5E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A43F0" w:rsidRPr="00441760" w:rsidRDefault="001A43F0" w:rsidP="002F5E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2F5EC5">
            <w:pPr>
              <w:jc w:val="center"/>
              <w:rPr>
                <w:sz w:val="18"/>
                <w:szCs w:val="18"/>
              </w:rPr>
            </w:pPr>
            <w:r w:rsidRPr="00441760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2F5EC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color w:val="000000"/>
                <w:sz w:val="18"/>
                <w:szCs w:val="18"/>
              </w:rPr>
              <w:t>2018</w:t>
            </w:r>
            <w:r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441760" w:rsidRDefault="001A43F0" w:rsidP="002F5EC5">
            <w:pPr>
              <w:jc w:val="center"/>
              <w:rPr>
                <w:color w:val="000000"/>
                <w:sz w:val="18"/>
                <w:szCs w:val="18"/>
              </w:rPr>
            </w:pPr>
            <w:r w:rsidRPr="00441760">
              <w:rPr>
                <w:color w:val="000000"/>
                <w:sz w:val="18"/>
                <w:szCs w:val="18"/>
              </w:rPr>
              <w:t>2019</w:t>
            </w:r>
            <w:r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1A43F0" w:rsidRPr="00441760" w:rsidTr="002F5EC5">
        <w:trPr>
          <w:trHeight w:val="250"/>
        </w:trPr>
        <w:tc>
          <w:tcPr>
            <w:tcW w:w="4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441760" w:rsidRDefault="001A43F0" w:rsidP="002F5EC5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441760" w:rsidRDefault="001A43F0" w:rsidP="002F5E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2F5EC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Сумма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441760" w:rsidRDefault="001A43F0" w:rsidP="002F5EC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Удельный вес, 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2F5EC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Сумма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441760" w:rsidRDefault="001A43F0" w:rsidP="002F5EC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Сумма</w:t>
            </w:r>
          </w:p>
        </w:tc>
      </w:tr>
      <w:tr w:rsidR="001A43F0" w:rsidRPr="00820500" w:rsidTr="002F5EC5">
        <w:trPr>
          <w:trHeight w:val="250"/>
        </w:trPr>
        <w:tc>
          <w:tcPr>
            <w:tcW w:w="4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820500" w:rsidRDefault="001A43F0" w:rsidP="002F5EC5">
            <w:pPr>
              <w:rPr>
                <w:b/>
                <w:bCs/>
              </w:rPr>
            </w:pPr>
            <w:r w:rsidRPr="00820500">
              <w:rPr>
                <w:b/>
                <w:bCs/>
              </w:rPr>
              <w:t>Расходы:</w:t>
            </w:r>
          </w:p>
        </w:tc>
        <w:tc>
          <w:tcPr>
            <w:tcW w:w="144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390 777,7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403 547,8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 w:rsidRPr="00820500">
              <w:rPr>
                <w:bCs/>
              </w:rPr>
              <w:t>394 894,7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 w:rsidRPr="00820500">
              <w:rPr>
                <w:bCs/>
              </w:rPr>
              <w:t>401 158,4</w:t>
            </w:r>
          </w:p>
        </w:tc>
      </w:tr>
      <w:tr w:rsidR="001A43F0" w:rsidRPr="00820500" w:rsidTr="002F5EC5">
        <w:trPr>
          <w:trHeight w:val="25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820500" w:rsidRDefault="001A43F0" w:rsidP="002F5EC5">
            <w:pPr>
              <w:rPr>
                <w:color w:val="000000"/>
              </w:rPr>
            </w:pPr>
            <w:r w:rsidRPr="0082050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43 206,5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43 926,2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10,9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 w:rsidRPr="00820500">
              <w:rPr>
                <w:bCs/>
              </w:rPr>
              <w:t>41 736,0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 w:rsidRPr="00820500">
              <w:rPr>
                <w:bCs/>
              </w:rPr>
              <w:t>41 520,6</w:t>
            </w:r>
          </w:p>
        </w:tc>
      </w:tr>
      <w:tr w:rsidR="001A43F0" w:rsidRPr="00820500" w:rsidTr="002F5EC5">
        <w:trPr>
          <w:trHeight w:val="25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820500" w:rsidRDefault="001A43F0" w:rsidP="002F5EC5">
            <w:pPr>
              <w:rPr>
                <w:color w:val="000000"/>
              </w:rPr>
            </w:pPr>
            <w:r w:rsidRPr="00820500">
              <w:rPr>
                <w:color w:val="000000"/>
              </w:rPr>
              <w:t>национальная оборона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872,8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904,4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904,4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904,4</w:t>
            </w:r>
          </w:p>
        </w:tc>
      </w:tr>
      <w:tr w:rsidR="001A43F0" w:rsidRPr="00820500" w:rsidTr="002F5EC5">
        <w:trPr>
          <w:trHeight w:val="25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820500" w:rsidRDefault="001A43F0" w:rsidP="002F5EC5">
            <w:pPr>
              <w:rPr>
                <w:color w:val="000000"/>
              </w:rPr>
            </w:pPr>
            <w:r w:rsidRPr="0082050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215,9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15,7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15,7</w:t>
            </w:r>
          </w:p>
        </w:tc>
      </w:tr>
      <w:tr w:rsidR="001A43F0" w:rsidRPr="00820500" w:rsidTr="002F5EC5">
        <w:trPr>
          <w:trHeight w:val="25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820500" w:rsidRDefault="001A43F0" w:rsidP="002F5EC5">
            <w:pPr>
              <w:rPr>
                <w:color w:val="000000"/>
              </w:rPr>
            </w:pPr>
            <w:r w:rsidRPr="00820500">
              <w:rPr>
                <w:color w:val="000000"/>
              </w:rPr>
              <w:t>национальная экономика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10 438,2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11 562,3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2,9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11 562,3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11 562,3</w:t>
            </w:r>
          </w:p>
        </w:tc>
      </w:tr>
      <w:tr w:rsidR="001A43F0" w:rsidRPr="00820500" w:rsidTr="002F5EC5">
        <w:trPr>
          <w:trHeight w:val="25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820500" w:rsidRDefault="001A43F0" w:rsidP="002F5EC5">
            <w:pPr>
              <w:rPr>
                <w:color w:val="000000"/>
              </w:rPr>
            </w:pPr>
            <w:r w:rsidRPr="0082050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209,6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208,8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162,8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168,0</w:t>
            </w:r>
          </w:p>
        </w:tc>
      </w:tr>
      <w:tr w:rsidR="001A43F0" w:rsidRPr="00820500" w:rsidTr="002F5EC5">
        <w:trPr>
          <w:trHeight w:val="25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820500" w:rsidRDefault="001A43F0" w:rsidP="002F5EC5">
            <w:pPr>
              <w:rPr>
                <w:color w:val="000000"/>
              </w:rPr>
            </w:pPr>
            <w:r w:rsidRPr="00820500">
              <w:rPr>
                <w:color w:val="000000"/>
              </w:rPr>
              <w:t>образование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235 209,6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255 832,2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63,4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245 835,1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247 068,2</w:t>
            </w:r>
          </w:p>
        </w:tc>
      </w:tr>
      <w:tr w:rsidR="001A43F0" w:rsidRPr="00820500" w:rsidTr="002F5EC5">
        <w:trPr>
          <w:trHeight w:val="25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820500" w:rsidRDefault="001A43F0" w:rsidP="002F5EC5">
            <w:pPr>
              <w:rPr>
                <w:color w:val="000000"/>
              </w:rPr>
            </w:pPr>
            <w:r w:rsidRPr="00820500">
              <w:rPr>
                <w:color w:val="000000"/>
              </w:rPr>
              <w:t>культура, кинематография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42 880,0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42 139,7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10,4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41 639,7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41 639,7</w:t>
            </w:r>
          </w:p>
        </w:tc>
      </w:tr>
      <w:tr w:rsidR="001A43F0" w:rsidRPr="00820500" w:rsidTr="002F5EC5">
        <w:trPr>
          <w:trHeight w:val="25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820500" w:rsidRDefault="001A43F0" w:rsidP="002F5EC5">
            <w:pPr>
              <w:rPr>
                <w:color w:val="000000"/>
              </w:rPr>
            </w:pPr>
            <w:r w:rsidRPr="00820500">
              <w:rPr>
                <w:color w:val="000000"/>
              </w:rPr>
              <w:t>социальная политика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15 515,7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15 031,3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3,7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15 012,8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15 144,4</w:t>
            </w:r>
          </w:p>
        </w:tc>
      </w:tr>
      <w:tr w:rsidR="001A43F0" w:rsidRPr="00820500" w:rsidTr="002F5EC5">
        <w:trPr>
          <w:trHeight w:val="25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820500" w:rsidRDefault="001A43F0" w:rsidP="002F5EC5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6749E9" w:rsidP="002F5EC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153,0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A43F0" w:rsidRPr="00820500" w:rsidTr="002F5EC5">
        <w:trPr>
          <w:trHeight w:val="25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820500" w:rsidRDefault="001A43F0" w:rsidP="002F5EC5">
            <w:pPr>
              <w:rPr>
                <w:color w:val="000000"/>
              </w:rPr>
            </w:pPr>
            <w:r w:rsidRPr="00820500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116,4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33,7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15,9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4,8</w:t>
            </w:r>
          </w:p>
        </w:tc>
      </w:tr>
      <w:tr w:rsidR="001A43F0" w:rsidRPr="00820500" w:rsidTr="00924157">
        <w:trPr>
          <w:trHeight w:val="25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820500" w:rsidRDefault="001A43F0" w:rsidP="00924157">
            <w:pPr>
              <w:rPr>
                <w:color w:val="000000"/>
              </w:rPr>
            </w:pPr>
            <w:r w:rsidRPr="00820500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924157">
            <w:pPr>
              <w:jc w:val="center"/>
              <w:rPr>
                <w:bCs/>
              </w:rPr>
            </w:pPr>
            <w:r>
              <w:rPr>
                <w:bCs/>
              </w:rPr>
              <w:t>42 328,9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820500" w:rsidRDefault="001A43F0" w:rsidP="00924157">
            <w:pPr>
              <w:jc w:val="center"/>
              <w:rPr>
                <w:bCs/>
              </w:rPr>
            </w:pPr>
            <w:r>
              <w:rPr>
                <w:bCs/>
              </w:rPr>
              <w:t>33 193,3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924157">
            <w:pPr>
              <w:jc w:val="center"/>
              <w:rPr>
                <w:bCs/>
              </w:rPr>
            </w:pPr>
            <w:r>
              <w:rPr>
                <w:bCs/>
              </w:rPr>
              <w:t>8,2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820500" w:rsidRDefault="001A43F0" w:rsidP="00924157">
            <w:pPr>
              <w:jc w:val="center"/>
              <w:rPr>
                <w:bCs/>
              </w:rPr>
            </w:pPr>
            <w:r>
              <w:rPr>
                <w:bCs/>
              </w:rPr>
              <w:t>33 956,0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924157">
            <w:pPr>
              <w:jc w:val="center"/>
              <w:rPr>
                <w:bCs/>
              </w:rPr>
            </w:pPr>
            <w:r>
              <w:rPr>
                <w:bCs/>
              </w:rPr>
              <w:t>35 371,0</w:t>
            </w:r>
          </w:p>
        </w:tc>
      </w:tr>
      <w:tr w:rsidR="001A43F0" w:rsidRPr="00820500" w:rsidTr="002F5EC5">
        <w:trPr>
          <w:trHeight w:val="25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820500" w:rsidRDefault="001A43F0" w:rsidP="002F5EC5">
            <w:pPr>
              <w:rPr>
                <w:color w:val="000000"/>
              </w:rPr>
            </w:pPr>
            <w:r>
              <w:rPr>
                <w:color w:val="000000"/>
              </w:rPr>
              <w:t>Условно-утвержденные расходы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3 901,0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7 659,3</w:t>
            </w:r>
          </w:p>
        </w:tc>
      </w:tr>
    </w:tbl>
    <w:p w:rsidR="001A43F0" w:rsidRPr="003E3C45" w:rsidRDefault="001A43F0" w:rsidP="003E3C4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903D17">
        <w:rPr>
          <w:sz w:val="24"/>
          <w:szCs w:val="24"/>
        </w:rPr>
        <w:t xml:space="preserve">В структуре общего объема расходов на 2017 год </w:t>
      </w:r>
      <w:r w:rsidRPr="00903D17">
        <w:rPr>
          <w:bCs/>
          <w:sz w:val="24"/>
          <w:szCs w:val="24"/>
        </w:rPr>
        <w:t>наибольший удельный вес</w:t>
      </w:r>
      <w:r w:rsidRPr="00903D17">
        <w:rPr>
          <w:b/>
          <w:bCs/>
          <w:sz w:val="24"/>
          <w:szCs w:val="24"/>
        </w:rPr>
        <w:t xml:space="preserve"> </w:t>
      </w:r>
      <w:r w:rsidRPr="00903D17">
        <w:rPr>
          <w:sz w:val="24"/>
          <w:szCs w:val="24"/>
        </w:rPr>
        <w:t>занимают расходы на образование 63,4%, примерно равный удельный вес расходов</w:t>
      </w:r>
      <w:r w:rsidRPr="002D223C">
        <w:rPr>
          <w:sz w:val="24"/>
          <w:szCs w:val="24"/>
        </w:rPr>
        <w:t xml:space="preserve"> приходится на общегосударственные вопросы</w:t>
      </w:r>
      <w:r>
        <w:rPr>
          <w:sz w:val="24"/>
          <w:szCs w:val="24"/>
        </w:rPr>
        <w:t xml:space="preserve"> (10,9%),</w:t>
      </w:r>
      <w:r w:rsidRPr="002D223C">
        <w:rPr>
          <w:sz w:val="24"/>
          <w:szCs w:val="24"/>
        </w:rPr>
        <w:t xml:space="preserve"> культуру</w:t>
      </w:r>
      <w:r>
        <w:rPr>
          <w:sz w:val="24"/>
          <w:szCs w:val="24"/>
        </w:rPr>
        <w:t xml:space="preserve"> и</w:t>
      </w:r>
      <w:r w:rsidRPr="002D223C">
        <w:rPr>
          <w:sz w:val="24"/>
          <w:szCs w:val="24"/>
        </w:rPr>
        <w:t xml:space="preserve"> кинематографию</w:t>
      </w:r>
      <w:r>
        <w:rPr>
          <w:sz w:val="24"/>
          <w:szCs w:val="24"/>
        </w:rPr>
        <w:t xml:space="preserve"> (10,4%) и </w:t>
      </w:r>
      <w:r w:rsidRPr="0096669D">
        <w:rPr>
          <w:color w:val="000000"/>
          <w:sz w:val="24"/>
          <w:szCs w:val="24"/>
        </w:rPr>
        <w:t>межбюджетные трансферты об</w:t>
      </w:r>
      <w:r>
        <w:rPr>
          <w:color w:val="000000"/>
          <w:sz w:val="24"/>
          <w:szCs w:val="24"/>
        </w:rPr>
        <w:t>щего характера бюджетам</w:t>
      </w:r>
      <w:r w:rsidRPr="0096669D">
        <w:rPr>
          <w:color w:val="000000"/>
          <w:sz w:val="24"/>
          <w:szCs w:val="24"/>
        </w:rPr>
        <w:t xml:space="preserve"> субъектов Российской Федерации и муниципальных образований</w:t>
      </w:r>
      <w:r>
        <w:rPr>
          <w:color w:val="000000"/>
          <w:sz w:val="24"/>
          <w:szCs w:val="24"/>
        </w:rPr>
        <w:t xml:space="preserve"> (8,2%).</w:t>
      </w:r>
    </w:p>
    <w:p w:rsidR="001A43F0" w:rsidRDefault="001A43F0" w:rsidP="004C378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C3789">
        <w:rPr>
          <w:bCs/>
          <w:sz w:val="24"/>
          <w:szCs w:val="24"/>
        </w:rPr>
        <w:t>В 2017 году планируется увеличение бюджетных ассигнований  относительно 2016 года по разделам «Общегосударственные вопросы» (рост на 1,7%), «Национальная оборона» (рост на 3,6%),  «Национальная экономика» (рост на 10,8%), «образование» (рост на 8,8%).</w:t>
      </w:r>
    </w:p>
    <w:p w:rsidR="001A43F0" w:rsidRDefault="001A43F0" w:rsidP="004F08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Уменьшение расходов планируется по разделам «Жилищно-коммунальное хозяйство» (расходы уменьшены на 0,4%), «Культура, кинематография» (расходы уменьшены на 1,7%), «Социальная политика» (расходы уменьшены на 3,1%), «Обслуживание государственного и муниципального долга» - 71% и «Межбюджетные трансферты общего характера бюджетам субъектов Российской Федерации и муниципальных образований» - 21,6%. </w:t>
      </w:r>
    </w:p>
    <w:p w:rsidR="001A43F0" w:rsidRPr="001A1867" w:rsidRDefault="001A43F0" w:rsidP="00477C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396">
        <w:rPr>
          <w:bCs/>
          <w:sz w:val="24"/>
          <w:szCs w:val="24"/>
        </w:rPr>
        <w:t xml:space="preserve">В составе расходов бюджета </w:t>
      </w:r>
      <w:r w:rsidR="006749E9">
        <w:rPr>
          <w:bCs/>
          <w:sz w:val="24"/>
          <w:szCs w:val="24"/>
        </w:rPr>
        <w:t>муниципального образования «Каракулинский район»</w:t>
      </w:r>
      <w:r w:rsidRPr="00023396">
        <w:rPr>
          <w:bCs/>
          <w:sz w:val="24"/>
          <w:szCs w:val="24"/>
        </w:rPr>
        <w:t xml:space="preserve"> общий объем условно утвержденных расходов на плановый период 2018 и 2019 годов прогнозируется  в </w:t>
      </w:r>
      <w:r w:rsidRPr="00023396">
        <w:rPr>
          <w:bCs/>
          <w:sz w:val="24"/>
          <w:szCs w:val="24"/>
        </w:rPr>
        <w:lastRenderedPageBreak/>
        <w:t>соответствии с требованиями ч. 3. ст.184.1 БК РФ в объеме не менее 2,5</w:t>
      </w:r>
      <w:r w:rsidRPr="00023396">
        <w:rPr>
          <w:sz w:val="24"/>
          <w:szCs w:val="24"/>
        </w:rPr>
        <w:t xml:space="preserve"> </w:t>
      </w:r>
      <w:r w:rsidRPr="00023396">
        <w:rPr>
          <w:bCs/>
          <w:sz w:val="24"/>
          <w:szCs w:val="24"/>
        </w:rPr>
        <w:t xml:space="preserve">% </w:t>
      </w:r>
      <w:r w:rsidRPr="00023396">
        <w:rPr>
          <w:sz w:val="24"/>
          <w:szCs w:val="24"/>
        </w:rPr>
        <w:t>на первый год планового периода</w:t>
      </w:r>
      <w:r w:rsidRPr="00023396">
        <w:rPr>
          <w:bCs/>
          <w:sz w:val="24"/>
          <w:szCs w:val="24"/>
        </w:rPr>
        <w:t xml:space="preserve"> и 5% </w:t>
      </w:r>
      <w:r w:rsidRPr="00023396">
        <w:rPr>
          <w:sz w:val="24"/>
          <w:szCs w:val="24"/>
        </w:rPr>
        <w:t xml:space="preserve">на второй год планового периода </w:t>
      </w:r>
      <w:r w:rsidRPr="00023396">
        <w:rPr>
          <w:bCs/>
          <w:sz w:val="24"/>
          <w:szCs w:val="24"/>
        </w:rPr>
        <w:t xml:space="preserve">общего объема расходов бюджета </w:t>
      </w:r>
      <w:r w:rsidRPr="00023396">
        <w:rPr>
          <w:sz w:val="24"/>
          <w:szCs w:val="24"/>
        </w:rPr>
        <w:t xml:space="preserve"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</w:t>
      </w:r>
      <w:r w:rsidRPr="00023396">
        <w:rPr>
          <w:bCs/>
          <w:sz w:val="24"/>
          <w:szCs w:val="24"/>
        </w:rPr>
        <w:t>и составляет в 2018 году – 3 901,0 тыс. рублей (</w:t>
      </w:r>
      <w:r w:rsidR="00023396" w:rsidRPr="00023396">
        <w:rPr>
          <w:bCs/>
          <w:sz w:val="24"/>
          <w:szCs w:val="24"/>
        </w:rPr>
        <w:t>2,5</w:t>
      </w:r>
      <w:r w:rsidRPr="00023396">
        <w:rPr>
          <w:bCs/>
          <w:sz w:val="24"/>
          <w:szCs w:val="24"/>
        </w:rPr>
        <w:t>%),  в 2019 году – 7 659,3 тыс. рублей (</w:t>
      </w:r>
      <w:r w:rsidR="00023396" w:rsidRPr="00023396">
        <w:rPr>
          <w:bCs/>
          <w:sz w:val="24"/>
          <w:szCs w:val="24"/>
        </w:rPr>
        <w:t>5</w:t>
      </w:r>
      <w:r w:rsidRPr="00023396">
        <w:rPr>
          <w:bCs/>
          <w:sz w:val="24"/>
          <w:szCs w:val="24"/>
        </w:rPr>
        <w:t>%).</w:t>
      </w:r>
    </w:p>
    <w:p w:rsidR="001A43F0" w:rsidRDefault="001A43F0" w:rsidP="002221BC">
      <w:pPr>
        <w:ind w:right="-1" w:firstLine="720"/>
        <w:jc w:val="both"/>
        <w:rPr>
          <w:sz w:val="24"/>
          <w:szCs w:val="24"/>
        </w:rPr>
      </w:pPr>
      <w:r w:rsidRPr="00C30382">
        <w:rPr>
          <w:sz w:val="24"/>
          <w:szCs w:val="24"/>
        </w:rPr>
        <w:t>Общий объем бюджетных ассигнований, направляемых на обеспечение публичных нормативных обязательств на 2017 год и плановый период 2018</w:t>
      </w:r>
      <w:r>
        <w:rPr>
          <w:sz w:val="24"/>
          <w:szCs w:val="24"/>
        </w:rPr>
        <w:t xml:space="preserve"> и </w:t>
      </w:r>
      <w:r w:rsidRPr="00C30382">
        <w:rPr>
          <w:sz w:val="24"/>
          <w:szCs w:val="24"/>
        </w:rPr>
        <w:t>2019 годов (</w:t>
      </w:r>
      <w:r w:rsidR="00554385">
        <w:rPr>
          <w:sz w:val="24"/>
          <w:szCs w:val="24"/>
        </w:rPr>
        <w:t>П</w:t>
      </w:r>
      <w:r w:rsidRPr="00C30382">
        <w:rPr>
          <w:sz w:val="24"/>
          <w:szCs w:val="24"/>
        </w:rPr>
        <w:t>риложения 13-14</w:t>
      </w:r>
      <w:r w:rsidR="000E50D5">
        <w:rPr>
          <w:sz w:val="24"/>
          <w:szCs w:val="24"/>
        </w:rPr>
        <w:t xml:space="preserve"> к Проекту бюджета</w:t>
      </w:r>
      <w:r w:rsidRPr="00C30382">
        <w:rPr>
          <w:sz w:val="24"/>
          <w:szCs w:val="24"/>
        </w:rPr>
        <w:t xml:space="preserve">) предлагается утвердить в сумме по 528,0 тыс. руб. на соответствующий год, что составляет 0,1 % в общих расходах бюджета. </w:t>
      </w:r>
      <w:r>
        <w:rPr>
          <w:sz w:val="24"/>
          <w:szCs w:val="24"/>
        </w:rPr>
        <w:t xml:space="preserve"> </w:t>
      </w:r>
      <w:r w:rsidRPr="00DB23FF">
        <w:rPr>
          <w:sz w:val="24"/>
          <w:szCs w:val="24"/>
        </w:rPr>
        <w:t>В перечень публичных нормативных обязательств</w:t>
      </w:r>
      <w:r>
        <w:rPr>
          <w:sz w:val="24"/>
          <w:szCs w:val="24"/>
        </w:rPr>
        <w:t xml:space="preserve"> в</w:t>
      </w:r>
      <w:r w:rsidRPr="00DB23FF">
        <w:rPr>
          <w:sz w:val="24"/>
          <w:szCs w:val="24"/>
        </w:rPr>
        <w:t>клю</w:t>
      </w:r>
      <w:r>
        <w:rPr>
          <w:sz w:val="24"/>
          <w:szCs w:val="24"/>
        </w:rPr>
        <w:t>чены расходные обязательства «Д</w:t>
      </w:r>
      <w:r w:rsidRPr="00DB23FF">
        <w:rPr>
          <w:sz w:val="24"/>
          <w:szCs w:val="24"/>
        </w:rPr>
        <w:t>оплат</w:t>
      </w:r>
      <w:r>
        <w:rPr>
          <w:sz w:val="24"/>
          <w:szCs w:val="24"/>
        </w:rPr>
        <w:t>ы</w:t>
      </w:r>
      <w:r w:rsidRPr="00DB23FF">
        <w:rPr>
          <w:sz w:val="24"/>
          <w:szCs w:val="24"/>
        </w:rPr>
        <w:t xml:space="preserve"> к пенсиям муниципальных служащих</w:t>
      </w:r>
      <w:r>
        <w:rPr>
          <w:sz w:val="24"/>
          <w:szCs w:val="24"/>
        </w:rPr>
        <w:t>»</w:t>
      </w:r>
      <w:r w:rsidRPr="00DB23FF">
        <w:rPr>
          <w:sz w:val="24"/>
          <w:szCs w:val="24"/>
        </w:rPr>
        <w:t xml:space="preserve">. </w:t>
      </w:r>
      <w:r w:rsidRPr="008174C8">
        <w:rPr>
          <w:sz w:val="24"/>
          <w:szCs w:val="24"/>
        </w:rPr>
        <w:t>Расходы осуществляются на основании Положения «О пенсионном обеспечении муниципальных служащих органов местного самоуправления муниципального образования «Каракулинский район», утвержденно</w:t>
      </w:r>
      <w:r>
        <w:rPr>
          <w:sz w:val="24"/>
          <w:szCs w:val="24"/>
        </w:rPr>
        <w:t>го Р</w:t>
      </w:r>
      <w:r w:rsidRPr="008174C8">
        <w:rPr>
          <w:sz w:val="24"/>
          <w:szCs w:val="24"/>
        </w:rPr>
        <w:t>ешением Совета депутатов муниципального образования «Каракулинский район» от 27.11.2014 года № 23/2-14.</w:t>
      </w:r>
    </w:p>
    <w:p w:rsidR="001A43F0" w:rsidRPr="00810BE2" w:rsidRDefault="001A43F0" w:rsidP="00504CF7">
      <w:pPr>
        <w:ind w:firstLine="720"/>
        <w:jc w:val="both"/>
        <w:rPr>
          <w:sz w:val="24"/>
          <w:szCs w:val="24"/>
        </w:rPr>
      </w:pPr>
      <w:r w:rsidRPr="00810BE2">
        <w:rPr>
          <w:sz w:val="24"/>
          <w:szCs w:val="24"/>
        </w:rPr>
        <w:t xml:space="preserve">Проектом бюджета </w:t>
      </w:r>
      <w:r w:rsidR="000D4E2F">
        <w:rPr>
          <w:sz w:val="24"/>
          <w:szCs w:val="24"/>
        </w:rPr>
        <w:t xml:space="preserve">(Приложения </w:t>
      </w:r>
      <w:r w:rsidR="00184BAB">
        <w:rPr>
          <w:sz w:val="24"/>
          <w:szCs w:val="24"/>
        </w:rPr>
        <w:t>21 и 22</w:t>
      </w:r>
      <w:r w:rsidR="000D4E2F">
        <w:rPr>
          <w:sz w:val="24"/>
          <w:szCs w:val="24"/>
        </w:rPr>
        <w:t xml:space="preserve"> к Проекту бюджета) </w:t>
      </w:r>
      <w:r w:rsidRPr="00810BE2">
        <w:rPr>
          <w:sz w:val="24"/>
          <w:szCs w:val="24"/>
        </w:rPr>
        <w:t>предусмотрен размер дотаций муниципальным образованиям – поселениям за счет средств районного фонда финансовой поддержки на 2017 год и плановый период  2018-2019 годов в сумме 32 580,3 тыс. рублей (2017 год), 33 343,0 тыс. рублей (2018 год), 34 758,0 тыс. рублей (2019 год)</w:t>
      </w:r>
      <w:r>
        <w:rPr>
          <w:sz w:val="24"/>
          <w:szCs w:val="24"/>
        </w:rPr>
        <w:t>. Расходы осуществляются на основании Положения о районном фонде финансовой поддержке населений муниципального образования «Каракулинский район», утвержденного Решением Каракулинского районного Совета депутатов Удмуртской Республики от 11.12.2008 года № 18/14-08.</w:t>
      </w:r>
    </w:p>
    <w:p w:rsidR="001A43F0" w:rsidRPr="002C071E" w:rsidRDefault="001A43F0" w:rsidP="002C071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highlight w:val="white"/>
        </w:rPr>
      </w:pPr>
      <w:r w:rsidRPr="001E4A56">
        <w:rPr>
          <w:rFonts w:ascii="Times New Roman CYR" w:hAnsi="Times New Roman CYR" w:cs="Times New Roman CYR"/>
          <w:sz w:val="24"/>
          <w:szCs w:val="24"/>
        </w:rPr>
        <w:t xml:space="preserve">  Проектом бюджета (</w:t>
      </w:r>
      <w:r w:rsidR="00C65895" w:rsidRPr="001E4A56">
        <w:rPr>
          <w:sz w:val="24"/>
          <w:szCs w:val="24"/>
        </w:rPr>
        <w:t>приложениям 15 и 16 к проекту бюджета</w:t>
      </w:r>
      <w:r w:rsidRPr="001E4A56">
        <w:rPr>
          <w:rFonts w:ascii="Times New Roman CYR" w:hAnsi="Times New Roman CYR" w:cs="Times New Roman CYR"/>
          <w:sz w:val="24"/>
          <w:szCs w:val="24"/>
        </w:rPr>
        <w:t xml:space="preserve">) объем бюджетных ассигнований дорожного фонда муниципального образования «Каракулинский район» предлагается утвердить </w:t>
      </w:r>
      <w:r w:rsidRPr="001E4A56">
        <w:rPr>
          <w:sz w:val="24"/>
          <w:szCs w:val="24"/>
        </w:rPr>
        <w:t xml:space="preserve">на 2017 год и плановый период 2018-2019 года </w:t>
      </w:r>
      <w:r w:rsidR="00C65895">
        <w:rPr>
          <w:sz w:val="24"/>
          <w:szCs w:val="24"/>
        </w:rPr>
        <w:t>в размере 7 882,6 тыс. рублей на каждый год</w:t>
      </w:r>
      <w:r w:rsidRPr="001E4A56">
        <w:rPr>
          <w:sz w:val="24"/>
          <w:szCs w:val="24"/>
        </w:rPr>
        <w:t xml:space="preserve">. </w:t>
      </w:r>
      <w:r w:rsidRPr="002C071E">
        <w:rPr>
          <w:sz w:val="24"/>
          <w:szCs w:val="24"/>
          <w:highlight w:val="white"/>
        </w:rPr>
        <w:t xml:space="preserve">Порядок формирования и использования бюджетных ассигнований дорожного фонда муниципального образования «Каракулинский район» утвержден решением Совета депутатов муниципального образования «Каракулинский район» от 02.07.2015 года №28/7-15. </w:t>
      </w:r>
    </w:p>
    <w:p w:rsidR="001A43F0" w:rsidRDefault="001A43F0" w:rsidP="00504CF7">
      <w:pPr>
        <w:pStyle w:val="a7"/>
        <w:tabs>
          <w:tab w:val="left" w:pos="993"/>
          <w:tab w:val="left" w:pos="1134"/>
        </w:tabs>
        <w:ind w:firstLine="709"/>
        <w:rPr>
          <w:bCs/>
          <w:sz w:val="24"/>
          <w:szCs w:val="24"/>
        </w:rPr>
      </w:pPr>
      <w:r w:rsidRPr="003E6363">
        <w:rPr>
          <w:sz w:val="24"/>
          <w:szCs w:val="24"/>
          <w:highlight w:val="white"/>
        </w:rPr>
        <w:t xml:space="preserve">Бюджет дорожного фонда муниципального образования «Каракулинский район» на 2017 год </w:t>
      </w:r>
      <w:r>
        <w:rPr>
          <w:sz w:val="24"/>
          <w:szCs w:val="24"/>
          <w:highlight w:val="white"/>
        </w:rPr>
        <w:t xml:space="preserve">и плановый период 2018 и </w:t>
      </w:r>
      <w:r w:rsidRPr="003E6363">
        <w:rPr>
          <w:sz w:val="24"/>
          <w:szCs w:val="24"/>
          <w:highlight w:val="white"/>
        </w:rPr>
        <w:t>2019 год</w:t>
      </w:r>
      <w:r>
        <w:rPr>
          <w:sz w:val="24"/>
          <w:szCs w:val="24"/>
          <w:highlight w:val="white"/>
        </w:rPr>
        <w:t>ов</w:t>
      </w:r>
      <w:r w:rsidRPr="003E6363">
        <w:rPr>
          <w:sz w:val="24"/>
          <w:szCs w:val="24"/>
          <w:highlight w:val="white"/>
        </w:rPr>
        <w:t xml:space="preserve"> сформирован из объема доходов бюджета «Акцизы по подакцизным товарам (продукции), производимым на территории Российской Федерации</w:t>
      </w:r>
      <w:r>
        <w:rPr>
          <w:sz w:val="24"/>
          <w:szCs w:val="24"/>
          <w:highlight w:val="white"/>
        </w:rPr>
        <w:t>»</w:t>
      </w:r>
      <w:r w:rsidRPr="003E6363">
        <w:rPr>
          <w:sz w:val="24"/>
          <w:szCs w:val="24"/>
          <w:highlight w:val="white"/>
        </w:rPr>
        <w:t xml:space="preserve"> и предусматривает расходы по муниципальной программе «Муниципальное хозяйство»</w:t>
      </w:r>
      <w:r>
        <w:rPr>
          <w:sz w:val="24"/>
          <w:szCs w:val="24"/>
          <w:highlight w:val="white"/>
        </w:rPr>
        <w:t xml:space="preserve"> (утвержденной Постановлением Администрации муниципального образования «Каракулинский район» от 05.12.2014 года №1189)</w:t>
      </w:r>
      <w:r w:rsidRPr="003E6363">
        <w:rPr>
          <w:sz w:val="24"/>
          <w:szCs w:val="24"/>
          <w:highlight w:val="white"/>
        </w:rPr>
        <w:t>, подпрограмме «Развитие транспортной системы (организация транспортного обслуживания населения, развитие дорожного хозяйства)</w:t>
      </w:r>
      <w:r>
        <w:rPr>
          <w:sz w:val="24"/>
          <w:szCs w:val="24"/>
          <w:highlight w:val="white"/>
        </w:rPr>
        <w:t>»</w:t>
      </w:r>
      <w:r w:rsidRPr="003E6363">
        <w:rPr>
          <w:sz w:val="24"/>
          <w:szCs w:val="24"/>
        </w:rPr>
        <w:t xml:space="preserve"> на ремонт и содержание автомобильных дорог </w:t>
      </w:r>
      <w:r>
        <w:rPr>
          <w:sz w:val="24"/>
          <w:szCs w:val="24"/>
        </w:rPr>
        <w:t>общего пользования.</w:t>
      </w:r>
      <w:r w:rsidRPr="003E6363">
        <w:rPr>
          <w:bCs/>
          <w:sz w:val="24"/>
          <w:szCs w:val="24"/>
        </w:rPr>
        <w:t xml:space="preserve"> </w:t>
      </w:r>
    </w:p>
    <w:p w:rsidR="00144904" w:rsidRDefault="00144904" w:rsidP="00657D81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1A43F0" w:rsidRDefault="001A43F0" w:rsidP="00657D81">
      <w:pPr>
        <w:pStyle w:val="af0"/>
        <w:jc w:val="both"/>
        <w:rPr>
          <w:rFonts w:ascii="Times New Roman" w:hAnsi="Times New Roman"/>
          <w:color w:val="FF0000"/>
          <w:sz w:val="24"/>
          <w:szCs w:val="24"/>
        </w:rPr>
      </w:pPr>
      <w:r w:rsidRPr="00DD5AF1">
        <w:rPr>
          <w:rFonts w:ascii="Times New Roman" w:hAnsi="Times New Roman"/>
          <w:b/>
          <w:sz w:val="24"/>
          <w:szCs w:val="24"/>
        </w:rPr>
        <w:t xml:space="preserve">        </w:t>
      </w:r>
      <w:r w:rsidR="00144904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В соответствии со статьей 184.1 БК РФ в проекте решения о бюджете муниципального образования «Каракулинский район» расходы на 2017 год и плановый период 2018 и 2019 годов распределены по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в ведомственной структуре расходов бюджета.</w:t>
      </w:r>
      <w:r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1A43F0" w:rsidRDefault="001A43F0" w:rsidP="00657D81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</w:t>
      </w:r>
      <w:r w:rsidRPr="00EA35A1">
        <w:rPr>
          <w:rFonts w:ascii="Times New Roman" w:hAnsi="Times New Roman"/>
          <w:sz w:val="24"/>
          <w:szCs w:val="24"/>
        </w:rPr>
        <w:t xml:space="preserve">Согласно представленной ведомственной структуре расходов бюджета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«Каракулинский район» </w:t>
      </w:r>
      <w:r w:rsidRPr="00EA35A1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7</w:t>
      </w:r>
      <w:r w:rsidRPr="00EA35A1">
        <w:rPr>
          <w:rFonts w:ascii="Times New Roman" w:hAnsi="Times New Roman"/>
          <w:sz w:val="24"/>
          <w:szCs w:val="24"/>
        </w:rPr>
        <w:t xml:space="preserve"> год</w:t>
      </w:r>
      <w:r w:rsidR="00144904">
        <w:rPr>
          <w:rFonts w:ascii="Times New Roman" w:hAnsi="Times New Roman"/>
          <w:sz w:val="24"/>
          <w:szCs w:val="24"/>
        </w:rPr>
        <w:t xml:space="preserve"> (П</w:t>
      </w:r>
      <w:r>
        <w:rPr>
          <w:rFonts w:ascii="Times New Roman" w:hAnsi="Times New Roman"/>
          <w:sz w:val="24"/>
          <w:szCs w:val="24"/>
        </w:rPr>
        <w:t>риложение 7</w:t>
      </w:r>
      <w:r w:rsidR="00144904">
        <w:rPr>
          <w:rFonts w:ascii="Times New Roman" w:hAnsi="Times New Roman"/>
          <w:sz w:val="24"/>
          <w:szCs w:val="24"/>
        </w:rPr>
        <w:t xml:space="preserve"> к Проекту бюджета</w:t>
      </w:r>
      <w:r>
        <w:rPr>
          <w:rFonts w:ascii="Times New Roman" w:hAnsi="Times New Roman"/>
          <w:sz w:val="24"/>
          <w:szCs w:val="24"/>
        </w:rPr>
        <w:t>) и план</w:t>
      </w:r>
      <w:r w:rsidR="00144904">
        <w:rPr>
          <w:rFonts w:ascii="Times New Roman" w:hAnsi="Times New Roman"/>
          <w:sz w:val="24"/>
          <w:szCs w:val="24"/>
        </w:rPr>
        <w:t>овый период 2018 и 2019 годов (П</w:t>
      </w:r>
      <w:r>
        <w:rPr>
          <w:rFonts w:ascii="Times New Roman" w:hAnsi="Times New Roman"/>
          <w:sz w:val="24"/>
          <w:szCs w:val="24"/>
        </w:rPr>
        <w:t>риложение 8</w:t>
      </w:r>
      <w:r w:rsidR="00144904">
        <w:rPr>
          <w:rFonts w:ascii="Times New Roman" w:hAnsi="Times New Roman"/>
          <w:sz w:val="24"/>
          <w:szCs w:val="24"/>
        </w:rPr>
        <w:t xml:space="preserve"> к Проекту бюджета</w:t>
      </w:r>
      <w:r>
        <w:rPr>
          <w:rFonts w:ascii="Times New Roman" w:hAnsi="Times New Roman"/>
          <w:sz w:val="24"/>
          <w:szCs w:val="24"/>
        </w:rPr>
        <w:t>) бюджетные ассигнования установлены</w:t>
      </w:r>
      <w:r w:rsidRPr="00EA35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пяти</w:t>
      </w:r>
      <w:r w:rsidRPr="00EA35A1">
        <w:rPr>
          <w:rFonts w:ascii="Times New Roman" w:hAnsi="Times New Roman"/>
          <w:sz w:val="24"/>
          <w:szCs w:val="24"/>
        </w:rPr>
        <w:t xml:space="preserve"> главны</w:t>
      </w:r>
      <w:r>
        <w:rPr>
          <w:rFonts w:ascii="Times New Roman" w:hAnsi="Times New Roman"/>
          <w:sz w:val="24"/>
          <w:szCs w:val="24"/>
        </w:rPr>
        <w:t>м распорядителя</w:t>
      </w:r>
      <w:r w:rsidR="00541FB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средств бюджета муниципального образования «Каракулинский район»</w:t>
      </w:r>
      <w:r w:rsidR="00144904">
        <w:rPr>
          <w:rFonts w:ascii="Times New Roman" w:hAnsi="Times New Roman"/>
          <w:sz w:val="24"/>
          <w:szCs w:val="24"/>
        </w:rPr>
        <w:t>.</w:t>
      </w:r>
    </w:p>
    <w:p w:rsidR="00144904" w:rsidRDefault="00144904" w:rsidP="00657D8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A43F0" w:rsidRPr="00144904" w:rsidRDefault="001A43F0" w:rsidP="00B238F1">
      <w:pPr>
        <w:jc w:val="center"/>
        <w:rPr>
          <w:i/>
          <w:sz w:val="24"/>
          <w:szCs w:val="24"/>
        </w:rPr>
      </w:pPr>
      <w:r w:rsidRPr="00144904">
        <w:rPr>
          <w:i/>
          <w:sz w:val="24"/>
          <w:szCs w:val="24"/>
        </w:rPr>
        <w:t>Перечень главных распорядителей средств бюджета</w:t>
      </w:r>
    </w:p>
    <w:p w:rsidR="001A43F0" w:rsidRPr="00046FEE" w:rsidRDefault="001A43F0" w:rsidP="00046FEE">
      <w:pPr>
        <w:jc w:val="right"/>
      </w:pPr>
      <w:r w:rsidRPr="00046FEE">
        <w:t>тыс. рублей</w:t>
      </w:r>
    </w:p>
    <w:tbl>
      <w:tblPr>
        <w:tblW w:w="10162" w:type="dxa"/>
        <w:tblInd w:w="93" w:type="dxa"/>
        <w:tblLook w:val="00A0"/>
      </w:tblPr>
      <w:tblGrid>
        <w:gridCol w:w="4663"/>
        <w:gridCol w:w="1448"/>
        <w:gridCol w:w="1016"/>
        <w:gridCol w:w="1003"/>
        <w:gridCol w:w="1016"/>
        <w:gridCol w:w="1016"/>
      </w:tblGrid>
      <w:tr w:rsidR="001A43F0" w:rsidRPr="00441760" w:rsidTr="002F5EC5">
        <w:trPr>
          <w:trHeight w:val="250"/>
        </w:trPr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A43F0" w:rsidRPr="00441760" w:rsidRDefault="001A43F0" w:rsidP="002F5EC5">
            <w:pPr>
              <w:jc w:val="center"/>
              <w:rPr>
                <w:bCs/>
                <w:sz w:val="18"/>
                <w:szCs w:val="18"/>
              </w:rPr>
            </w:pPr>
            <w:r w:rsidRPr="00C60762">
              <w:rPr>
                <w:b/>
              </w:rPr>
              <w:t>Наименование главного распорядителя бюджетных средств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43F0" w:rsidRPr="00441760" w:rsidRDefault="001A43F0" w:rsidP="002F5EC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sz w:val="18"/>
                <w:szCs w:val="18"/>
              </w:rPr>
              <w:t>2016 год (решение от 17.12.15г. №31/12-15 )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2F5EC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Проект бюджета на</w:t>
            </w:r>
          </w:p>
        </w:tc>
      </w:tr>
      <w:tr w:rsidR="001A43F0" w:rsidRPr="00441760" w:rsidTr="002F5EC5">
        <w:trPr>
          <w:trHeight w:val="250"/>
        </w:trPr>
        <w:tc>
          <w:tcPr>
            <w:tcW w:w="46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2F5E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A43F0" w:rsidRPr="00441760" w:rsidRDefault="001A43F0" w:rsidP="002F5E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2F5EC5">
            <w:pPr>
              <w:jc w:val="center"/>
              <w:rPr>
                <w:sz w:val="18"/>
                <w:szCs w:val="18"/>
              </w:rPr>
            </w:pPr>
            <w:r w:rsidRPr="00441760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2F5EC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color w:val="000000"/>
                <w:sz w:val="18"/>
                <w:szCs w:val="18"/>
              </w:rPr>
              <w:t>2018</w:t>
            </w:r>
            <w:r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441760" w:rsidRDefault="001A43F0" w:rsidP="002F5EC5">
            <w:pPr>
              <w:jc w:val="center"/>
              <w:rPr>
                <w:color w:val="000000"/>
                <w:sz w:val="18"/>
                <w:szCs w:val="18"/>
              </w:rPr>
            </w:pPr>
            <w:r w:rsidRPr="00441760">
              <w:rPr>
                <w:color w:val="000000"/>
                <w:sz w:val="18"/>
                <w:szCs w:val="18"/>
              </w:rPr>
              <w:t>2019</w:t>
            </w:r>
            <w:r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1A43F0" w:rsidRPr="00441760" w:rsidTr="002F5EC5">
        <w:trPr>
          <w:trHeight w:val="250"/>
        </w:trPr>
        <w:tc>
          <w:tcPr>
            <w:tcW w:w="4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441760" w:rsidRDefault="001A43F0" w:rsidP="002F5EC5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441760" w:rsidRDefault="001A43F0" w:rsidP="002F5E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2F5EC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Сумма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441760" w:rsidRDefault="001A43F0" w:rsidP="002F5EC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Удельный вес, 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2F5EC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Сумма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441760" w:rsidRDefault="001A43F0" w:rsidP="002F5EC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Сумма</w:t>
            </w:r>
          </w:p>
        </w:tc>
      </w:tr>
      <w:tr w:rsidR="001A43F0" w:rsidRPr="00820500" w:rsidTr="003E7013">
        <w:trPr>
          <w:trHeight w:val="250"/>
        </w:trPr>
        <w:tc>
          <w:tcPr>
            <w:tcW w:w="4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C60762" w:rsidRDefault="001A43F0" w:rsidP="00066DF7">
            <w:pPr>
              <w:jc w:val="both"/>
            </w:pPr>
            <w:r>
              <w:lastRenderedPageBreak/>
              <w:t>Совет депутатов МО «Каракулинский район»</w:t>
            </w:r>
          </w:p>
        </w:tc>
        <w:tc>
          <w:tcPr>
            <w:tcW w:w="144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C60762" w:rsidRDefault="001A43F0" w:rsidP="00066DF7">
            <w:pPr>
              <w:jc w:val="right"/>
            </w:pPr>
            <w:r>
              <w:t>9 225,2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1 618,2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1 618,2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1 618,2</w:t>
            </w:r>
          </w:p>
        </w:tc>
      </w:tr>
      <w:tr w:rsidR="001A43F0" w:rsidRPr="00820500" w:rsidTr="003E7013">
        <w:trPr>
          <w:trHeight w:val="250"/>
        </w:trPr>
        <w:tc>
          <w:tcPr>
            <w:tcW w:w="4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C60762" w:rsidRDefault="001A43F0" w:rsidP="00066DF7">
            <w:pPr>
              <w:jc w:val="both"/>
            </w:pPr>
            <w:r>
              <w:t>Отдел культуры администрации МО «Каракулинский район»</w:t>
            </w:r>
          </w:p>
        </w:tc>
        <w:tc>
          <w:tcPr>
            <w:tcW w:w="144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C60762" w:rsidRDefault="001A43F0" w:rsidP="00066DF7">
            <w:pPr>
              <w:jc w:val="right"/>
            </w:pPr>
            <w:r>
              <w:t>48 757,0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48 161,6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47 661,6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47 661,6</w:t>
            </w:r>
          </w:p>
        </w:tc>
      </w:tr>
      <w:tr w:rsidR="001A43F0" w:rsidRPr="00820500" w:rsidTr="003E7013">
        <w:trPr>
          <w:trHeight w:val="250"/>
        </w:trPr>
        <w:tc>
          <w:tcPr>
            <w:tcW w:w="4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C60762" w:rsidRDefault="001A43F0" w:rsidP="00066DF7">
            <w:pPr>
              <w:jc w:val="both"/>
            </w:pPr>
            <w:r>
              <w:t>Управление народного образования администрации МО «Каракулинский район»</w:t>
            </w:r>
          </w:p>
        </w:tc>
        <w:tc>
          <w:tcPr>
            <w:tcW w:w="144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C60762" w:rsidRDefault="001A43F0" w:rsidP="00066DF7">
            <w:pPr>
              <w:jc w:val="right"/>
            </w:pPr>
            <w:r>
              <w:t>231 732,4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252 324,6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62,5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242 562,2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243 893,3</w:t>
            </w:r>
          </w:p>
        </w:tc>
      </w:tr>
      <w:tr w:rsidR="001A43F0" w:rsidRPr="00820500" w:rsidTr="003E7013">
        <w:trPr>
          <w:trHeight w:val="250"/>
        </w:trPr>
        <w:tc>
          <w:tcPr>
            <w:tcW w:w="4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C60762" w:rsidRDefault="001A43F0" w:rsidP="00066DF7">
            <w:pPr>
              <w:jc w:val="both"/>
            </w:pPr>
            <w:r>
              <w:t>Администрация МО «Каракулинский район»</w:t>
            </w:r>
          </w:p>
        </w:tc>
        <w:tc>
          <w:tcPr>
            <w:tcW w:w="144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C60762" w:rsidRDefault="001A43F0" w:rsidP="00066DF7">
            <w:pPr>
              <w:jc w:val="right"/>
            </w:pPr>
            <w:r>
              <w:t>45 646,0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54 543,4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13,5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51 506,8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51 277,2</w:t>
            </w:r>
          </w:p>
        </w:tc>
      </w:tr>
      <w:tr w:rsidR="001A43F0" w:rsidRPr="00820500" w:rsidTr="003E7013">
        <w:trPr>
          <w:trHeight w:val="250"/>
        </w:trPr>
        <w:tc>
          <w:tcPr>
            <w:tcW w:w="4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C60762" w:rsidRDefault="001A43F0" w:rsidP="00066DF7">
            <w:pPr>
              <w:jc w:val="both"/>
            </w:pPr>
            <w:r>
              <w:t>Управление финансов администрации МО «Каракулинский район»</w:t>
            </w:r>
          </w:p>
        </w:tc>
        <w:tc>
          <w:tcPr>
            <w:tcW w:w="144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C60762" w:rsidRDefault="001A43F0" w:rsidP="00066DF7">
            <w:pPr>
              <w:jc w:val="right"/>
            </w:pPr>
            <w:r>
              <w:t>55 417,1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46 900,0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11,6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51 545,9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820500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56 708,1</w:t>
            </w:r>
          </w:p>
        </w:tc>
      </w:tr>
      <w:tr w:rsidR="001A43F0" w:rsidRPr="0045604F" w:rsidTr="003E7013">
        <w:trPr>
          <w:trHeight w:val="250"/>
        </w:trPr>
        <w:tc>
          <w:tcPr>
            <w:tcW w:w="4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5604F" w:rsidRDefault="001A43F0" w:rsidP="00066DF7">
            <w:pPr>
              <w:jc w:val="center"/>
              <w:rPr>
                <w:bCs/>
              </w:rPr>
            </w:pPr>
            <w:r w:rsidRPr="0045604F">
              <w:rPr>
                <w:bCs/>
              </w:rPr>
              <w:t>ИТОГО</w:t>
            </w:r>
          </w:p>
        </w:tc>
        <w:tc>
          <w:tcPr>
            <w:tcW w:w="144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43F0" w:rsidRPr="0045604F" w:rsidRDefault="001A43F0" w:rsidP="00066DF7">
            <w:pPr>
              <w:jc w:val="right"/>
            </w:pPr>
            <w:r w:rsidRPr="0045604F">
              <w:t>390 777,7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5604F" w:rsidRDefault="001A43F0" w:rsidP="002F5EC5">
            <w:pPr>
              <w:jc w:val="center"/>
              <w:rPr>
                <w:bCs/>
              </w:rPr>
            </w:pPr>
            <w:r w:rsidRPr="0045604F">
              <w:rPr>
                <w:bCs/>
              </w:rPr>
              <w:t>403 547,8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45604F" w:rsidRDefault="001A43F0" w:rsidP="002F5EC5">
            <w:pPr>
              <w:jc w:val="center"/>
              <w:rPr>
                <w:bCs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5604F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394 894,7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45604F" w:rsidRDefault="001A43F0" w:rsidP="002F5EC5">
            <w:pPr>
              <w:jc w:val="center"/>
              <w:rPr>
                <w:bCs/>
              </w:rPr>
            </w:pPr>
            <w:r>
              <w:rPr>
                <w:bCs/>
              </w:rPr>
              <w:t>401 158,4</w:t>
            </w:r>
          </w:p>
        </w:tc>
      </w:tr>
    </w:tbl>
    <w:p w:rsidR="001A43F0" w:rsidRDefault="001A43F0" w:rsidP="00657D81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Наибольший объем бюджетных ассигнований установлены Управлению народного образования администрации муниципального образования «Каракулинский район»  в сумме 252 324,6 тыс. рублей или 62,5% в общем объеме расходов бюджета.</w:t>
      </w:r>
    </w:p>
    <w:p w:rsidR="00FC5CC3" w:rsidRDefault="00FC5CC3" w:rsidP="00657D8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FC5CC3" w:rsidRDefault="00FC5CC3" w:rsidP="00FC5CC3">
      <w:pPr>
        <w:ind w:firstLine="720"/>
        <w:jc w:val="both"/>
        <w:rPr>
          <w:sz w:val="24"/>
          <w:szCs w:val="24"/>
        </w:rPr>
      </w:pPr>
      <w:r w:rsidRPr="00D7068C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>муниципального образования</w:t>
      </w:r>
      <w:r w:rsidRPr="00D7068C">
        <w:rPr>
          <w:sz w:val="24"/>
          <w:szCs w:val="24"/>
        </w:rPr>
        <w:t xml:space="preserve"> «</w:t>
      </w:r>
      <w:r>
        <w:rPr>
          <w:sz w:val="24"/>
          <w:szCs w:val="24"/>
        </w:rPr>
        <w:t>Каракулинский</w:t>
      </w:r>
      <w:r w:rsidRPr="00D7068C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1</w:t>
      </w:r>
      <w:r w:rsidRPr="00D7068C">
        <w:rPr>
          <w:sz w:val="24"/>
          <w:szCs w:val="24"/>
        </w:rPr>
        <w:t>1.0</w:t>
      </w:r>
      <w:r>
        <w:rPr>
          <w:sz w:val="24"/>
          <w:szCs w:val="24"/>
        </w:rPr>
        <w:t>3</w:t>
      </w:r>
      <w:r w:rsidRPr="00D7068C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D7068C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D7068C">
        <w:rPr>
          <w:sz w:val="24"/>
          <w:szCs w:val="24"/>
        </w:rPr>
        <w:t xml:space="preserve"> № </w:t>
      </w:r>
      <w:r>
        <w:rPr>
          <w:sz w:val="24"/>
          <w:szCs w:val="24"/>
        </w:rPr>
        <w:t>240</w:t>
      </w:r>
      <w:r w:rsidRPr="00D7068C">
        <w:rPr>
          <w:sz w:val="24"/>
          <w:szCs w:val="24"/>
        </w:rPr>
        <w:t xml:space="preserve">  «Об организации разработки муниципальных программ на среднесрочный период 2015-20</w:t>
      </w:r>
      <w:r>
        <w:rPr>
          <w:sz w:val="24"/>
          <w:szCs w:val="24"/>
        </w:rPr>
        <w:t>20</w:t>
      </w:r>
      <w:r w:rsidRPr="00D7068C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и утверждения Перечня муниципальных программ, подлежащих разработке на среднесрочный период 2015-2020 годов на территории МО «Каракулинский район»</w:t>
      </w:r>
      <w:r w:rsidRPr="00D7068C">
        <w:rPr>
          <w:sz w:val="24"/>
          <w:szCs w:val="24"/>
        </w:rPr>
        <w:t>»</w:t>
      </w:r>
      <w:r w:rsidRPr="0035183C">
        <w:t xml:space="preserve"> </w:t>
      </w:r>
      <w:r w:rsidRPr="00566649">
        <w:t>(</w:t>
      </w:r>
      <w:r>
        <w:t>в редакции постановления Администрации МО «Каракулинский район» от 04.12.2014г. №1184 и дополнением</w:t>
      </w:r>
      <w:r w:rsidRPr="00566649">
        <w:t xml:space="preserve"> </w:t>
      </w:r>
      <w:r>
        <w:t xml:space="preserve">постановления Администрации МО «Каракулинский район» </w:t>
      </w:r>
      <w:r w:rsidRPr="00566649">
        <w:t xml:space="preserve">от </w:t>
      </w:r>
      <w:r>
        <w:t>30</w:t>
      </w:r>
      <w:r w:rsidRPr="00566649">
        <w:t>.0</w:t>
      </w:r>
      <w:r>
        <w:t>6</w:t>
      </w:r>
      <w:r w:rsidRPr="00566649">
        <w:t>.201</w:t>
      </w:r>
      <w:r>
        <w:t>5</w:t>
      </w:r>
      <w:r w:rsidRPr="00566649">
        <w:t xml:space="preserve"> г. № </w:t>
      </w:r>
      <w:r>
        <w:t>479</w:t>
      </w:r>
      <w:r w:rsidRPr="00566649">
        <w:t>)</w:t>
      </w:r>
      <w:r w:rsidRPr="00D7068C">
        <w:rPr>
          <w:sz w:val="24"/>
          <w:szCs w:val="24"/>
        </w:rPr>
        <w:t xml:space="preserve"> утверждён перечень </w:t>
      </w:r>
      <w:r>
        <w:rPr>
          <w:sz w:val="24"/>
          <w:szCs w:val="24"/>
        </w:rPr>
        <w:t xml:space="preserve">15 </w:t>
      </w:r>
      <w:r w:rsidRPr="00D7068C">
        <w:rPr>
          <w:sz w:val="24"/>
          <w:szCs w:val="24"/>
        </w:rPr>
        <w:t xml:space="preserve">муниципальных программ </w:t>
      </w:r>
      <w:r>
        <w:rPr>
          <w:sz w:val="24"/>
          <w:szCs w:val="24"/>
        </w:rPr>
        <w:t>муниципального образования</w:t>
      </w:r>
      <w:r w:rsidRPr="00D7068C">
        <w:rPr>
          <w:sz w:val="24"/>
          <w:szCs w:val="24"/>
        </w:rPr>
        <w:t xml:space="preserve"> «</w:t>
      </w:r>
      <w:r>
        <w:rPr>
          <w:sz w:val="24"/>
          <w:szCs w:val="24"/>
        </w:rPr>
        <w:t>Каракулинский</w:t>
      </w:r>
      <w:r w:rsidRPr="00D7068C">
        <w:rPr>
          <w:sz w:val="24"/>
          <w:szCs w:val="24"/>
        </w:rPr>
        <w:t xml:space="preserve"> район», подлежащих разработке на среднесрочный период 2015-2020 годов.</w:t>
      </w:r>
      <w:r>
        <w:rPr>
          <w:sz w:val="24"/>
          <w:szCs w:val="24"/>
        </w:rPr>
        <w:t xml:space="preserve"> </w:t>
      </w:r>
    </w:p>
    <w:p w:rsidR="00FC5CC3" w:rsidRPr="00FC5CC3" w:rsidRDefault="00FC5CC3" w:rsidP="00FC5CC3">
      <w:pPr>
        <w:ind w:firstLine="720"/>
        <w:jc w:val="both"/>
        <w:rPr>
          <w:sz w:val="24"/>
          <w:szCs w:val="24"/>
        </w:rPr>
      </w:pPr>
      <w:r w:rsidRPr="00FC5CC3">
        <w:rPr>
          <w:sz w:val="24"/>
          <w:szCs w:val="24"/>
        </w:rPr>
        <w:t>Согласно части 2 статьи 179 БК РФ каждая муниципальная программа муниципального образования «Каракулинский район» утверждена постановлением Администрации муниципального образования «Каракулинский район».</w:t>
      </w:r>
    </w:p>
    <w:p w:rsidR="001A43F0" w:rsidRDefault="001A43F0" w:rsidP="003F01C6">
      <w:pPr>
        <w:ind w:right="-1" w:firstLine="720"/>
        <w:jc w:val="both"/>
        <w:rPr>
          <w:sz w:val="24"/>
          <w:szCs w:val="24"/>
        </w:rPr>
      </w:pPr>
      <w:r w:rsidRPr="003F01C6">
        <w:rPr>
          <w:sz w:val="24"/>
          <w:szCs w:val="24"/>
        </w:rPr>
        <w:t>Проект бюджета муниципального образования «Каракулинский район» на 2017 и плановый период 2018 и 2019 годов сформирован в</w:t>
      </w:r>
      <w:r w:rsidRPr="003F01C6">
        <w:rPr>
          <w:b/>
          <w:sz w:val="24"/>
          <w:szCs w:val="24"/>
        </w:rPr>
        <w:t xml:space="preserve"> </w:t>
      </w:r>
      <w:r w:rsidRPr="003F01C6">
        <w:rPr>
          <w:sz w:val="24"/>
          <w:szCs w:val="24"/>
        </w:rPr>
        <w:t>программной структуре расходов</w:t>
      </w:r>
      <w:r w:rsidRPr="003F01C6">
        <w:rPr>
          <w:b/>
          <w:sz w:val="24"/>
          <w:szCs w:val="24"/>
        </w:rPr>
        <w:t xml:space="preserve"> </w:t>
      </w:r>
      <w:r w:rsidRPr="003F01C6">
        <w:rPr>
          <w:sz w:val="24"/>
          <w:szCs w:val="24"/>
        </w:rPr>
        <w:t>на основе 11 муниципальных программ муниципального образования «Каракулинский район» и непрограммным направлениям деятельности.</w:t>
      </w:r>
    </w:p>
    <w:p w:rsidR="00D7068C" w:rsidRPr="00D7068C" w:rsidRDefault="00D7068C" w:rsidP="003F01C6">
      <w:pPr>
        <w:ind w:right="-1" w:firstLine="720"/>
        <w:jc w:val="both"/>
        <w:rPr>
          <w:sz w:val="24"/>
          <w:szCs w:val="24"/>
        </w:rPr>
      </w:pPr>
      <w:r w:rsidRPr="00D7068C">
        <w:rPr>
          <w:sz w:val="24"/>
          <w:szCs w:val="24"/>
        </w:rPr>
        <w:t>В составе документов к проекту бюджета представлены 11 паспортов утвержденных муниципальных программ</w:t>
      </w:r>
      <w:r w:rsidR="00A94B04">
        <w:rPr>
          <w:sz w:val="24"/>
          <w:szCs w:val="24"/>
        </w:rPr>
        <w:t xml:space="preserve"> муниципального образования «Каракулинский район»</w:t>
      </w:r>
      <w:r w:rsidRPr="00D7068C">
        <w:rPr>
          <w:sz w:val="24"/>
          <w:szCs w:val="24"/>
        </w:rPr>
        <w:t>.</w:t>
      </w:r>
    </w:p>
    <w:p w:rsidR="001A43F0" w:rsidRDefault="001A43F0" w:rsidP="00A56DBA">
      <w:pPr>
        <w:ind w:firstLine="708"/>
        <w:jc w:val="both"/>
        <w:rPr>
          <w:sz w:val="24"/>
          <w:szCs w:val="24"/>
        </w:rPr>
      </w:pPr>
    </w:p>
    <w:p w:rsidR="001A43F0" w:rsidRPr="00E3366B" w:rsidRDefault="001A43F0" w:rsidP="000E7994">
      <w:pPr>
        <w:pStyle w:val="af0"/>
        <w:jc w:val="center"/>
        <w:rPr>
          <w:rFonts w:ascii="Times New Roman" w:hAnsi="Times New Roman"/>
          <w:i/>
          <w:sz w:val="24"/>
          <w:szCs w:val="24"/>
        </w:rPr>
      </w:pPr>
      <w:r w:rsidRPr="00E3366B">
        <w:rPr>
          <w:rFonts w:ascii="Times New Roman" w:hAnsi="Times New Roman"/>
          <w:i/>
          <w:sz w:val="24"/>
          <w:szCs w:val="24"/>
        </w:rPr>
        <w:t>Объем бюджетных ассигнований  на реализацию муниципальных программ муниципального обр</w:t>
      </w:r>
      <w:r w:rsidR="005075F0">
        <w:rPr>
          <w:rFonts w:ascii="Times New Roman" w:hAnsi="Times New Roman"/>
          <w:i/>
          <w:sz w:val="24"/>
          <w:szCs w:val="24"/>
        </w:rPr>
        <w:t xml:space="preserve">азования «Каракулинский район» </w:t>
      </w:r>
    </w:p>
    <w:p w:rsidR="001A43F0" w:rsidRPr="00046FEE" w:rsidRDefault="001A43F0" w:rsidP="00046FEE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046FEE">
        <w:rPr>
          <w:rFonts w:ascii="Times New Roman" w:hAnsi="Times New Roman"/>
          <w:sz w:val="20"/>
          <w:szCs w:val="20"/>
        </w:rPr>
        <w:t>тыс.рублей</w:t>
      </w:r>
    </w:p>
    <w:tbl>
      <w:tblPr>
        <w:tblW w:w="10328" w:type="dxa"/>
        <w:tblInd w:w="93" w:type="dxa"/>
        <w:tblLook w:val="00A0"/>
      </w:tblPr>
      <w:tblGrid>
        <w:gridCol w:w="566"/>
        <w:gridCol w:w="4549"/>
        <w:gridCol w:w="1162"/>
        <w:gridCol w:w="1016"/>
        <w:gridCol w:w="1003"/>
        <w:gridCol w:w="1016"/>
        <w:gridCol w:w="1016"/>
      </w:tblGrid>
      <w:tr w:rsidR="001A43F0" w:rsidRPr="00441760" w:rsidTr="00A8742D">
        <w:trPr>
          <w:trHeight w:val="2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F0" w:rsidRPr="00556585" w:rsidRDefault="001A43F0" w:rsidP="008E58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56585">
              <w:rPr>
                <w:bCs/>
                <w:color w:val="000000"/>
                <w:sz w:val="18"/>
                <w:szCs w:val="18"/>
              </w:rPr>
              <w:t>Код МП 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A43F0" w:rsidRPr="00441760" w:rsidRDefault="001A43F0" w:rsidP="00DB5F89">
            <w:pPr>
              <w:jc w:val="center"/>
              <w:rPr>
                <w:bCs/>
                <w:sz w:val="18"/>
                <w:szCs w:val="18"/>
              </w:rPr>
            </w:pPr>
            <w:r w:rsidRPr="00556585">
              <w:rPr>
                <w:bCs/>
                <w:color w:val="000000"/>
                <w:sz w:val="18"/>
                <w:szCs w:val="18"/>
              </w:rPr>
              <w:t xml:space="preserve">Наименование муниципальной программы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43F0" w:rsidRPr="00441760" w:rsidRDefault="001A43F0" w:rsidP="00DB5F89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sz w:val="18"/>
                <w:szCs w:val="18"/>
              </w:rPr>
              <w:t>2016 год (решение от 17.12.15г. №31/12-15 )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DB5F89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Проект бюджета на</w:t>
            </w:r>
          </w:p>
        </w:tc>
      </w:tr>
      <w:tr w:rsidR="001A43F0" w:rsidRPr="00441760" w:rsidTr="00046FEE">
        <w:trPr>
          <w:trHeight w:val="25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F0" w:rsidRPr="00441760" w:rsidRDefault="001A43F0" w:rsidP="00DB5F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DB5F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A43F0" w:rsidRPr="00441760" w:rsidRDefault="001A43F0" w:rsidP="00DB5F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DB5F89">
            <w:pPr>
              <w:jc w:val="center"/>
              <w:rPr>
                <w:sz w:val="18"/>
                <w:szCs w:val="18"/>
              </w:rPr>
            </w:pPr>
            <w:r w:rsidRPr="00441760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DB5F89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color w:val="000000"/>
                <w:sz w:val="18"/>
                <w:szCs w:val="18"/>
              </w:rPr>
              <w:t>2018</w:t>
            </w:r>
            <w:r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441760" w:rsidRDefault="001A43F0" w:rsidP="00DB5F89">
            <w:pPr>
              <w:jc w:val="center"/>
              <w:rPr>
                <w:color w:val="000000"/>
                <w:sz w:val="18"/>
                <w:szCs w:val="18"/>
              </w:rPr>
            </w:pPr>
            <w:r w:rsidRPr="00441760">
              <w:rPr>
                <w:color w:val="000000"/>
                <w:sz w:val="18"/>
                <w:szCs w:val="18"/>
              </w:rPr>
              <w:t>2019</w:t>
            </w:r>
            <w:r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1A43F0" w:rsidRPr="00441760" w:rsidTr="00046FEE">
        <w:trPr>
          <w:trHeight w:val="25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441760" w:rsidRDefault="001A43F0" w:rsidP="00DB5F89">
            <w:pPr>
              <w:rPr>
                <w:bCs/>
                <w:sz w:val="18"/>
                <w:szCs w:val="18"/>
              </w:rPr>
            </w:pPr>
          </w:p>
        </w:tc>
        <w:tc>
          <w:tcPr>
            <w:tcW w:w="4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441760" w:rsidRDefault="001A43F0" w:rsidP="00DB5F89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441760" w:rsidRDefault="001A43F0" w:rsidP="00DB5F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DB5F89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Сумма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441760" w:rsidRDefault="001A43F0" w:rsidP="00DB5F89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Удельный вес, 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DB5F89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Сумма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441760" w:rsidRDefault="001A43F0" w:rsidP="00DB5F89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Сумма</w:t>
            </w:r>
          </w:p>
        </w:tc>
      </w:tr>
      <w:tr w:rsidR="001A43F0" w:rsidRPr="00D7068C" w:rsidTr="00046FEE">
        <w:trPr>
          <w:trHeight w:val="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D7068C" w:rsidRDefault="001A43F0" w:rsidP="00DB5F89">
            <w:pPr>
              <w:rPr>
                <w:b/>
              </w:rPr>
            </w:pPr>
            <w:r w:rsidRPr="00D7068C">
              <w:rPr>
                <w:b/>
              </w:rPr>
              <w:t>01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D7068C" w:rsidRDefault="001A43F0" w:rsidP="00DB5F89">
            <w:pPr>
              <w:rPr>
                <w:b/>
              </w:rPr>
            </w:pPr>
            <w:r w:rsidRPr="00D7068C">
              <w:rPr>
                <w:b/>
              </w:rPr>
              <w:t>Муниципальная программа «Развитие образования и воспитания» на 2015-2020 годы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color w:val="000000"/>
              </w:rPr>
            </w:pPr>
            <w:r w:rsidRPr="00D7068C">
              <w:rPr>
                <w:b/>
                <w:color w:val="000000"/>
              </w:rPr>
              <w:t>234 670,1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255 017,2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63,2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245 060,1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246 293,2</w:t>
            </w:r>
          </w:p>
        </w:tc>
      </w:tr>
      <w:tr w:rsidR="001A43F0" w:rsidRPr="005814BF" w:rsidTr="00046FEE">
        <w:trPr>
          <w:trHeight w:val="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5814BF" w:rsidRDefault="001A43F0" w:rsidP="00DB5F89">
            <w:pPr>
              <w:rPr>
                <w:i/>
              </w:rPr>
            </w:pP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5814BF" w:rsidRDefault="001A43F0" w:rsidP="00DB5F89">
            <w:pPr>
              <w:rPr>
                <w:i/>
              </w:rPr>
            </w:pPr>
            <w:r w:rsidRPr="005814BF">
              <w:rPr>
                <w:i/>
              </w:rPr>
              <w:t>Подпрограмма «Развитие дошкольного образования»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28 200,3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 w:rsidRPr="005814BF">
              <w:rPr>
                <w:bCs/>
                <w:i/>
              </w:rPr>
              <w:t>33 603,5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32 903,5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32 403,5</w:t>
            </w:r>
          </w:p>
        </w:tc>
      </w:tr>
      <w:tr w:rsidR="001A43F0" w:rsidRPr="005814BF" w:rsidTr="00046FEE">
        <w:trPr>
          <w:trHeight w:val="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5814BF" w:rsidRDefault="001A43F0" w:rsidP="00DB5F89">
            <w:pPr>
              <w:rPr>
                <w:i/>
              </w:rPr>
            </w:pP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5814BF" w:rsidRDefault="001A43F0" w:rsidP="00DB5F89">
            <w:pPr>
              <w:rPr>
                <w:i/>
              </w:rPr>
            </w:pPr>
            <w:r w:rsidRPr="005814BF">
              <w:rPr>
                <w:i/>
              </w:rPr>
              <w:t>Подпрограмма «Развитие общего образования»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178 042,8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 w:rsidRPr="005814BF">
              <w:rPr>
                <w:bCs/>
                <w:i/>
              </w:rPr>
              <w:t>192 762,9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183 755,8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185 488,9</w:t>
            </w:r>
          </w:p>
        </w:tc>
      </w:tr>
      <w:tr w:rsidR="001A43F0" w:rsidRPr="005814BF" w:rsidTr="00046FEE">
        <w:trPr>
          <w:trHeight w:val="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5814BF" w:rsidRDefault="001A43F0" w:rsidP="00DB5F89">
            <w:pPr>
              <w:rPr>
                <w:i/>
              </w:rPr>
            </w:pP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5814BF" w:rsidRDefault="001A43F0" w:rsidP="00DB5F89">
            <w:pPr>
              <w:rPr>
                <w:i/>
              </w:rPr>
            </w:pPr>
            <w:r w:rsidRPr="005814BF">
              <w:rPr>
                <w:i/>
              </w:rPr>
              <w:t>Подпрограмма «Развитие дополнительного образования детей»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18 029,7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 w:rsidRPr="005814BF">
              <w:rPr>
                <w:bCs/>
                <w:i/>
              </w:rPr>
              <w:t>18 233,8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18 233,8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18 233,8</w:t>
            </w:r>
          </w:p>
        </w:tc>
      </w:tr>
      <w:tr w:rsidR="001A43F0" w:rsidRPr="005814BF" w:rsidTr="00046FEE">
        <w:trPr>
          <w:trHeight w:val="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5814BF" w:rsidRDefault="001A43F0" w:rsidP="00DB5F89">
            <w:pPr>
              <w:rPr>
                <w:i/>
              </w:rPr>
            </w:pP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5814BF" w:rsidRDefault="001A43F0" w:rsidP="00DB5F89">
            <w:pPr>
              <w:rPr>
                <w:i/>
              </w:rPr>
            </w:pPr>
            <w:r w:rsidRPr="005814BF">
              <w:rPr>
                <w:i/>
              </w:rPr>
              <w:t>Подпрограмма «Управление системой образования муниципального образования «Каракулинский район»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10 397,3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 w:rsidRPr="005814BF">
              <w:rPr>
                <w:bCs/>
                <w:i/>
              </w:rPr>
              <w:t>10 417,0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10 167,0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10 167,0</w:t>
            </w:r>
          </w:p>
        </w:tc>
      </w:tr>
      <w:tr w:rsidR="001A43F0" w:rsidRPr="00D7068C" w:rsidTr="00046FEE">
        <w:trPr>
          <w:trHeight w:val="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D7068C" w:rsidRDefault="001A43F0" w:rsidP="00DB5F89">
            <w:pPr>
              <w:rPr>
                <w:b/>
              </w:rPr>
            </w:pPr>
            <w:r w:rsidRPr="00D7068C">
              <w:rPr>
                <w:b/>
              </w:rPr>
              <w:t>02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D7068C" w:rsidRDefault="001A43F0" w:rsidP="00DB5F89">
            <w:pPr>
              <w:rPr>
                <w:b/>
              </w:rPr>
            </w:pPr>
            <w:r w:rsidRPr="00D7068C">
              <w:rPr>
                <w:b/>
              </w:rPr>
              <w:t>Муниципальная программа «Формирование здорового образа жизни»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color w:val="000000"/>
              </w:rPr>
            </w:pPr>
            <w:r w:rsidRPr="00D7068C">
              <w:rPr>
                <w:b/>
                <w:color w:val="000000"/>
              </w:rPr>
              <w:t>-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500,0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153,0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100,0</w:t>
            </w:r>
          </w:p>
        </w:tc>
      </w:tr>
      <w:tr w:rsidR="001A43F0" w:rsidRPr="005814BF" w:rsidTr="00046FEE">
        <w:trPr>
          <w:trHeight w:val="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5814BF" w:rsidRDefault="001A43F0" w:rsidP="00DB5F89">
            <w:pPr>
              <w:rPr>
                <w:i/>
              </w:rPr>
            </w:pP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5814BF" w:rsidRDefault="001A43F0" w:rsidP="00DB5F89">
            <w:pPr>
              <w:rPr>
                <w:i/>
              </w:rPr>
            </w:pPr>
            <w:r w:rsidRPr="005814BF">
              <w:rPr>
                <w:i/>
              </w:rPr>
              <w:t>Подпрограмма «Создание условий для развития физической культуры и спорта»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 w:rsidRPr="005814BF">
              <w:rPr>
                <w:bCs/>
                <w:i/>
              </w:rPr>
              <w:t>500,0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100,0</w:t>
            </w:r>
          </w:p>
        </w:tc>
      </w:tr>
      <w:tr w:rsidR="001A43F0" w:rsidRPr="00D7068C" w:rsidTr="00046FEE">
        <w:trPr>
          <w:trHeight w:val="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D7068C" w:rsidRDefault="001A43F0" w:rsidP="00DB5F89">
            <w:pPr>
              <w:rPr>
                <w:b/>
              </w:rPr>
            </w:pPr>
            <w:r w:rsidRPr="00D7068C">
              <w:rPr>
                <w:b/>
              </w:rPr>
              <w:t>03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D7068C" w:rsidRDefault="001A43F0" w:rsidP="00DB5F89">
            <w:pPr>
              <w:rPr>
                <w:b/>
              </w:rPr>
            </w:pPr>
            <w:r w:rsidRPr="00D7068C">
              <w:rPr>
                <w:b/>
              </w:rPr>
              <w:t>Муниципальная программа «Развитие культуры» на 2015-2020 годы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color w:val="000000"/>
              </w:rPr>
            </w:pPr>
            <w:r w:rsidRPr="00D7068C">
              <w:rPr>
                <w:b/>
                <w:color w:val="000000"/>
              </w:rPr>
              <w:t>42 880,0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42 139,7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10,4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41 639,7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41 639,7</w:t>
            </w:r>
          </w:p>
        </w:tc>
      </w:tr>
      <w:tr w:rsidR="001A43F0" w:rsidRPr="005814BF" w:rsidTr="00046FEE">
        <w:trPr>
          <w:trHeight w:val="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5814BF" w:rsidRDefault="001A43F0" w:rsidP="00DB5F89">
            <w:pPr>
              <w:rPr>
                <w:i/>
              </w:rPr>
            </w:pP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5814BF" w:rsidRDefault="001A43F0" w:rsidP="00DB5F89">
            <w:pPr>
              <w:rPr>
                <w:i/>
              </w:rPr>
            </w:pPr>
            <w:r w:rsidRPr="005814BF">
              <w:rPr>
                <w:i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6 348,3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 w:rsidRPr="005814BF">
              <w:rPr>
                <w:bCs/>
                <w:i/>
              </w:rPr>
              <w:t>6 521,4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6 521,4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6 521,4</w:t>
            </w:r>
          </w:p>
        </w:tc>
      </w:tr>
      <w:tr w:rsidR="001A43F0" w:rsidRPr="005814BF" w:rsidTr="00046FEE">
        <w:trPr>
          <w:trHeight w:val="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5814BF" w:rsidRDefault="001A43F0" w:rsidP="00DB5F89">
            <w:pPr>
              <w:rPr>
                <w:i/>
              </w:rPr>
            </w:pP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5814BF" w:rsidRDefault="001A43F0" w:rsidP="00DB5F89">
            <w:pPr>
              <w:rPr>
                <w:i/>
              </w:rPr>
            </w:pPr>
            <w:r w:rsidRPr="005814BF">
              <w:rPr>
                <w:i/>
              </w:rPr>
              <w:t>Подпрограмма «Организация досуга, предоставление услуг организаций культуры и доступа к музейным фондам»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29212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31 219,8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 w:rsidRPr="005814BF">
              <w:rPr>
                <w:bCs/>
                <w:i/>
              </w:rPr>
              <w:t>30 195,5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71,7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29 695,5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29 695,5</w:t>
            </w:r>
          </w:p>
        </w:tc>
      </w:tr>
      <w:tr w:rsidR="001A43F0" w:rsidRPr="005814BF" w:rsidTr="00046FEE">
        <w:trPr>
          <w:trHeight w:val="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5814BF" w:rsidRDefault="001A43F0" w:rsidP="00DB5F89">
            <w:pPr>
              <w:rPr>
                <w:i/>
              </w:rPr>
            </w:pP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5814BF" w:rsidRDefault="001A43F0" w:rsidP="00DB5F89">
            <w:pPr>
              <w:rPr>
                <w:i/>
              </w:rPr>
            </w:pPr>
            <w:r w:rsidRPr="005814BF">
              <w:rPr>
                <w:i/>
              </w:rPr>
              <w:t>Подпрограмма «Развитие местного народного творчества»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2 804,2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 w:rsidRPr="005814BF">
              <w:rPr>
                <w:bCs/>
                <w:i/>
              </w:rPr>
              <w:t>2 808,1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2 808,1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2 808,1</w:t>
            </w:r>
          </w:p>
        </w:tc>
      </w:tr>
      <w:tr w:rsidR="001A43F0" w:rsidRPr="005814BF" w:rsidTr="00046FEE">
        <w:trPr>
          <w:trHeight w:val="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5814BF" w:rsidRDefault="001A43F0" w:rsidP="00DB5F89">
            <w:pPr>
              <w:rPr>
                <w:i/>
              </w:rPr>
            </w:pP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5814BF" w:rsidRDefault="001A43F0" w:rsidP="00DB5F89">
            <w:pPr>
              <w:rPr>
                <w:i/>
              </w:rPr>
            </w:pPr>
            <w:r w:rsidRPr="005814BF">
              <w:rPr>
                <w:i/>
              </w:rPr>
              <w:t>Подпрограмма «Создание условий для реализации муниципальной программы»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2 507,7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 w:rsidRPr="005814BF">
              <w:rPr>
                <w:bCs/>
                <w:i/>
              </w:rPr>
              <w:t>2 614,7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2 614,7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2 614,7</w:t>
            </w:r>
          </w:p>
        </w:tc>
      </w:tr>
      <w:tr w:rsidR="001A43F0" w:rsidRPr="00D7068C" w:rsidTr="00046FEE">
        <w:trPr>
          <w:trHeight w:val="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D7068C" w:rsidRDefault="001A43F0" w:rsidP="00DB5F89">
            <w:pPr>
              <w:rPr>
                <w:b/>
              </w:rPr>
            </w:pPr>
            <w:r w:rsidRPr="00D7068C">
              <w:rPr>
                <w:b/>
              </w:rPr>
              <w:t>04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D7068C" w:rsidRDefault="001A43F0" w:rsidP="00DB5F89">
            <w:pPr>
              <w:rPr>
                <w:b/>
              </w:rPr>
            </w:pPr>
            <w:r w:rsidRPr="00D7068C">
              <w:rPr>
                <w:b/>
              </w:rPr>
              <w:t>Муниципальная программа «Социальная поддержка населения» на 2015-2020 годы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color w:val="000000"/>
              </w:rPr>
            </w:pPr>
            <w:r w:rsidRPr="00D7068C">
              <w:rPr>
                <w:b/>
                <w:color w:val="000000"/>
              </w:rPr>
              <w:t>15 021,9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15 160,5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3,8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15 352,5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15 553,6</w:t>
            </w:r>
          </w:p>
        </w:tc>
      </w:tr>
      <w:tr w:rsidR="001A43F0" w:rsidRPr="005814BF" w:rsidTr="00046FEE">
        <w:trPr>
          <w:trHeight w:val="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5814BF" w:rsidRDefault="001A43F0" w:rsidP="00DB5F89">
            <w:pPr>
              <w:rPr>
                <w:i/>
              </w:rPr>
            </w:pP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5814BF" w:rsidRDefault="001A43F0" w:rsidP="00DB5F89">
            <w:pPr>
              <w:rPr>
                <w:i/>
              </w:rPr>
            </w:pPr>
            <w:r w:rsidRPr="005814BF">
              <w:rPr>
                <w:i/>
              </w:rPr>
              <w:t>Подпрограмма «Семья и дети»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8 441,0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 w:rsidRPr="005814BF">
              <w:rPr>
                <w:bCs/>
                <w:i/>
              </w:rPr>
              <w:t>8 095,3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8 287,3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8 488,4</w:t>
            </w:r>
          </w:p>
        </w:tc>
      </w:tr>
      <w:tr w:rsidR="001A43F0" w:rsidRPr="005814BF" w:rsidTr="00046FEE">
        <w:trPr>
          <w:trHeight w:val="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5814BF" w:rsidRDefault="001A43F0" w:rsidP="00DB5F89">
            <w:pPr>
              <w:rPr>
                <w:i/>
              </w:rPr>
            </w:pP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5814BF" w:rsidRDefault="001A43F0" w:rsidP="00DB5F89">
            <w:pPr>
              <w:rPr>
                <w:i/>
              </w:rPr>
            </w:pPr>
            <w:r w:rsidRPr="005814BF">
              <w:rPr>
                <w:i/>
              </w:rPr>
              <w:t>Подпрограмма «Обеспечение жильем отдельных категорий граждан, стимулирование улучшения жилищных условий»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4 041,7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 w:rsidRPr="005814BF">
              <w:rPr>
                <w:bCs/>
                <w:i/>
              </w:rPr>
              <w:t>3 638,2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3 638,2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3 638,2</w:t>
            </w:r>
          </w:p>
        </w:tc>
      </w:tr>
      <w:tr w:rsidR="001A43F0" w:rsidRPr="005814BF" w:rsidTr="00046FEE">
        <w:trPr>
          <w:trHeight w:val="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5814BF" w:rsidRDefault="001A43F0" w:rsidP="00DB5F89">
            <w:pPr>
              <w:rPr>
                <w:i/>
              </w:rPr>
            </w:pP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5814BF" w:rsidRDefault="001A43F0" w:rsidP="00DB5F89">
            <w:pPr>
              <w:rPr>
                <w:i/>
              </w:rPr>
            </w:pPr>
            <w:r w:rsidRPr="005814BF">
              <w:rPr>
                <w:i/>
              </w:rPr>
              <w:t>Подпрограмма «Предоставление субсидий и льгот по оплате жилищно-коммунальных услуг»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2 539,2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 w:rsidRPr="005814BF">
              <w:rPr>
                <w:bCs/>
                <w:i/>
              </w:rPr>
              <w:t>3 427,0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22,6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3 427,0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3 427,0</w:t>
            </w:r>
          </w:p>
        </w:tc>
      </w:tr>
      <w:tr w:rsidR="001A43F0" w:rsidRPr="00D7068C" w:rsidTr="00046FEE">
        <w:trPr>
          <w:trHeight w:val="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D7068C" w:rsidRDefault="001A43F0" w:rsidP="00DB5F89">
            <w:pPr>
              <w:rPr>
                <w:b/>
              </w:rPr>
            </w:pPr>
            <w:r w:rsidRPr="00D7068C">
              <w:rPr>
                <w:b/>
              </w:rPr>
              <w:t>06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D7068C" w:rsidRDefault="001A43F0" w:rsidP="00DB5F89">
            <w:pPr>
              <w:rPr>
                <w:b/>
              </w:rPr>
            </w:pPr>
            <w:r w:rsidRPr="00D7068C">
              <w:rPr>
                <w:b/>
              </w:rPr>
              <w:t>Муниципальная программа «Безопасность» на 2015-2020 годы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color w:val="000000"/>
              </w:rPr>
            </w:pPr>
            <w:r w:rsidRPr="00D7068C">
              <w:rPr>
                <w:b/>
                <w:color w:val="000000"/>
              </w:rPr>
              <w:t>361,2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614,2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0,2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397,0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414,0</w:t>
            </w:r>
          </w:p>
        </w:tc>
      </w:tr>
      <w:tr w:rsidR="001A43F0" w:rsidRPr="005814BF" w:rsidTr="00046FEE">
        <w:trPr>
          <w:trHeight w:val="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5814BF" w:rsidRDefault="001A43F0" w:rsidP="00DB5F89">
            <w:pPr>
              <w:rPr>
                <w:i/>
              </w:rPr>
            </w:pP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5814BF" w:rsidRDefault="001A43F0" w:rsidP="003F60E3">
            <w:pPr>
              <w:rPr>
                <w:i/>
              </w:rPr>
            </w:pPr>
            <w:r w:rsidRPr="005814BF">
              <w:rPr>
                <w:i/>
              </w:rPr>
              <w:t>Подпрограмма «Гражданская оборо</w:t>
            </w:r>
            <w:r w:rsidR="003F60E3">
              <w:rPr>
                <w:i/>
              </w:rPr>
              <w:t>на, предупреждение и ликвидация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 w:rsidRPr="005814BF">
              <w:rPr>
                <w:bCs/>
                <w:i/>
              </w:rPr>
              <w:t>215,9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15,7</w:t>
            </w:r>
          </w:p>
        </w:tc>
      </w:tr>
      <w:tr w:rsidR="001A43F0" w:rsidRPr="005814BF" w:rsidTr="00046FEE">
        <w:trPr>
          <w:trHeight w:val="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5814BF" w:rsidRDefault="001A43F0" w:rsidP="00DB5F89">
            <w:pPr>
              <w:rPr>
                <w:i/>
              </w:rPr>
            </w:pP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5814BF" w:rsidRDefault="001A43F0" w:rsidP="00DB5F89">
            <w:pPr>
              <w:rPr>
                <w:i/>
              </w:rPr>
            </w:pPr>
            <w:r w:rsidRPr="005814BF">
              <w:rPr>
                <w:i/>
              </w:rPr>
              <w:t>Подпрограмма «Профилактика правонарушений»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361,2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 w:rsidRPr="005814BF">
              <w:rPr>
                <w:bCs/>
                <w:i/>
              </w:rPr>
              <w:t>398,3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64,8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381,3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398,3</w:t>
            </w:r>
          </w:p>
        </w:tc>
      </w:tr>
      <w:tr w:rsidR="001A43F0" w:rsidRPr="00D7068C" w:rsidTr="00046FEE">
        <w:trPr>
          <w:trHeight w:val="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D7068C" w:rsidRDefault="001A43F0" w:rsidP="00DB5F89">
            <w:pPr>
              <w:rPr>
                <w:b/>
              </w:rPr>
            </w:pPr>
            <w:r w:rsidRPr="00D7068C">
              <w:rPr>
                <w:b/>
              </w:rPr>
              <w:t>07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D7068C" w:rsidRDefault="001A43F0" w:rsidP="00DB5F89">
            <w:pPr>
              <w:rPr>
                <w:b/>
              </w:rPr>
            </w:pPr>
            <w:r w:rsidRPr="00D7068C">
              <w:rPr>
                <w:b/>
              </w:rPr>
              <w:t>Муниципальная программа «Муниципальное хозяйство»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color w:val="000000"/>
              </w:rPr>
            </w:pPr>
            <w:r w:rsidRPr="00D7068C">
              <w:rPr>
                <w:b/>
                <w:color w:val="000000"/>
              </w:rPr>
              <w:t>6 965,6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8 396,4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2,1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8 350,4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8 355,6</w:t>
            </w:r>
          </w:p>
        </w:tc>
      </w:tr>
      <w:tr w:rsidR="001A43F0" w:rsidRPr="005814BF" w:rsidTr="00046FEE">
        <w:trPr>
          <w:trHeight w:val="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5814BF" w:rsidRDefault="001A43F0" w:rsidP="00DB5F89">
            <w:pPr>
              <w:rPr>
                <w:i/>
              </w:rPr>
            </w:pP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5814BF" w:rsidRDefault="001A43F0" w:rsidP="00DB5F89">
            <w:pPr>
              <w:rPr>
                <w:i/>
              </w:rPr>
            </w:pPr>
            <w:r w:rsidRPr="005814BF">
              <w:rPr>
                <w:i/>
              </w:rPr>
              <w:t xml:space="preserve">Подпрограмма «Содержание и развитие жилищного хозяйства»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168,8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 w:rsidRPr="005814BF">
              <w:rPr>
                <w:bCs/>
                <w:i/>
              </w:rPr>
              <w:t>168,0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168,0</w:t>
            </w:r>
          </w:p>
        </w:tc>
      </w:tr>
      <w:tr w:rsidR="001A43F0" w:rsidRPr="005814BF" w:rsidTr="00046FEE">
        <w:trPr>
          <w:trHeight w:val="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5814BF" w:rsidRDefault="001A43F0" w:rsidP="00DB5F89">
            <w:pPr>
              <w:rPr>
                <w:i/>
              </w:rPr>
            </w:pP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5814BF" w:rsidRDefault="001A43F0" w:rsidP="00DB5F89">
            <w:pPr>
              <w:rPr>
                <w:i/>
              </w:rPr>
            </w:pPr>
            <w:r>
              <w:rPr>
                <w:i/>
              </w:rPr>
              <w:t>Подпрограмма «Благоустройство и охрана окружающей среды»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40,8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40,8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 w:rsidR="001A43F0" w:rsidRPr="005814BF" w:rsidTr="00046FEE">
        <w:trPr>
          <w:trHeight w:val="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5814BF" w:rsidRDefault="001A43F0" w:rsidP="00DB5F89">
            <w:pPr>
              <w:rPr>
                <w:i/>
              </w:rPr>
            </w:pP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5814BF" w:rsidRDefault="001A43F0" w:rsidP="00DB5F89">
            <w:pPr>
              <w:rPr>
                <w:i/>
              </w:rPr>
            </w:pPr>
            <w:r w:rsidRPr="005814BF">
              <w:rPr>
                <w:i/>
              </w:rPr>
              <w:t>Подпрограмма «Развитие транспортной системы (организация транспортного обслуживания населения, развитие дорожного хозяйства)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6 756,0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 w:rsidRPr="005814BF">
              <w:rPr>
                <w:bCs/>
                <w:i/>
              </w:rPr>
              <w:t>8 187,6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97,5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8 187,6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8 187,6</w:t>
            </w:r>
          </w:p>
        </w:tc>
      </w:tr>
      <w:tr w:rsidR="001A43F0" w:rsidRPr="00D7068C" w:rsidTr="00046FEE">
        <w:trPr>
          <w:trHeight w:val="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D7068C" w:rsidRDefault="001A43F0" w:rsidP="00DB5F89">
            <w:pPr>
              <w:rPr>
                <w:b/>
              </w:rPr>
            </w:pPr>
            <w:r w:rsidRPr="00D7068C">
              <w:rPr>
                <w:b/>
              </w:rPr>
              <w:t>08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D7068C" w:rsidRDefault="001A43F0" w:rsidP="00DB5F89">
            <w:pPr>
              <w:rPr>
                <w:b/>
              </w:rPr>
            </w:pPr>
            <w:r w:rsidRPr="00D7068C">
              <w:rPr>
                <w:b/>
              </w:rPr>
              <w:t>Муниципальная программа «Энергосбережение и повышение энергетической эффективности муниципального образования «Каракулинский район»» на 2015-2020 годы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color w:val="000000"/>
              </w:rPr>
            </w:pPr>
            <w:r w:rsidRPr="00D7068C">
              <w:rPr>
                <w:b/>
                <w:color w:val="000000"/>
              </w:rPr>
              <w:t>1,0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1,0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1,0</w:t>
            </w:r>
          </w:p>
        </w:tc>
      </w:tr>
      <w:tr w:rsidR="001A43F0" w:rsidRPr="00D7068C" w:rsidTr="00046FEE">
        <w:trPr>
          <w:trHeight w:val="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D7068C" w:rsidRDefault="001A43F0" w:rsidP="00DB5F89">
            <w:pPr>
              <w:rPr>
                <w:b/>
              </w:rPr>
            </w:pPr>
            <w:r w:rsidRPr="00D7068C">
              <w:rPr>
                <w:b/>
              </w:rPr>
              <w:t>09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D7068C" w:rsidRDefault="001A43F0" w:rsidP="00DB5F89">
            <w:pPr>
              <w:rPr>
                <w:b/>
              </w:rPr>
            </w:pPr>
            <w:r w:rsidRPr="00D7068C">
              <w:rPr>
                <w:b/>
              </w:rPr>
              <w:t>Муниципальная программа «Муниципальное управление»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color w:val="000000"/>
              </w:rPr>
            </w:pPr>
            <w:r w:rsidRPr="00D7068C">
              <w:rPr>
                <w:b/>
                <w:color w:val="000000"/>
              </w:rPr>
              <w:t>25 720,3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34 012,5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32 702,8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32 400,9</w:t>
            </w:r>
          </w:p>
        </w:tc>
      </w:tr>
      <w:tr w:rsidR="001A43F0" w:rsidRPr="005814BF" w:rsidTr="00046FEE">
        <w:trPr>
          <w:trHeight w:val="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5814BF" w:rsidRDefault="001A43F0" w:rsidP="00DB5F89">
            <w:pPr>
              <w:rPr>
                <w:i/>
              </w:rPr>
            </w:pP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5814BF" w:rsidRDefault="001A43F0" w:rsidP="00DB5F89">
            <w:pPr>
              <w:rPr>
                <w:i/>
              </w:rPr>
            </w:pPr>
            <w:r w:rsidRPr="005814BF">
              <w:rPr>
                <w:i/>
              </w:rPr>
              <w:t>Подпрограмма «Административная реформа»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3 099,0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 w:rsidRPr="005814BF">
              <w:rPr>
                <w:bCs/>
                <w:i/>
              </w:rPr>
              <w:t>3 508,0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3 508,0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3 508,0</w:t>
            </w:r>
          </w:p>
        </w:tc>
      </w:tr>
      <w:tr w:rsidR="001A43F0" w:rsidRPr="005814BF" w:rsidTr="00046FEE">
        <w:trPr>
          <w:trHeight w:val="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5814BF" w:rsidRDefault="001A43F0" w:rsidP="00DB5F89">
            <w:pPr>
              <w:rPr>
                <w:i/>
              </w:rPr>
            </w:pP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5814BF" w:rsidRDefault="001A43F0" w:rsidP="00DB5F89">
            <w:pPr>
              <w:rPr>
                <w:i/>
              </w:rPr>
            </w:pPr>
            <w:r w:rsidRPr="005814BF">
              <w:rPr>
                <w:i/>
              </w:rPr>
              <w:t>Подпрограмма «Архивное дело»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422,7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 w:rsidRPr="005814BF">
              <w:rPr>
                <w:bCs/>
                <w:i/>
              </w:rPr>
              <w:t>1 197,6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1 197,6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1 199,9</w:t>
            </w:r>
          </w:p>
        </w:tc>
      </w:tr>
      <w:tr w:rsidR="001A43F0" w:rsidRPr="005814BF" w:rsidTr="00046FEE">
        <w:trPr>
          <w:trHeight w:val="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5814BF" w:rsidRDefault="001A43F0" w:rsidP="00DB5F89">
            <w:pPr>
              <w:rPr>
                <w:i/>
              </w:rPr>
            </w:pP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5814BF" w:rsidRDefault="001A43F0" w:rsidP="00DB5F89">
            <w:pPr>
              <w:rPr>
                <w:i/>
              </w:rPr>
            </w:pPr>
            <w:r w:rsidRPr="005814BF">
              <w:rPr>
                <w:i/>
              </w:rPr>
              <w:t>Подпрограмма «Создание условий для государственной регистрации актов гражданского состояния в муниципальном образовании «Каракулинский район» на 2015-2020 годы»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1 100,0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 w:rsidRPr="005814BF">
              <w:rPr>
                <w:bCs/>
                <w:i/>
              </w:rPr>
              <w:t>1 060,0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1 060,0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1 060,0</w:t>
            </w:r>
          </w:p>
        </w:tc>
      </w:tr>
      <w:tr w:rsidR="001A43F0" w:rsidRPr="005814BF" w:rsidTr="00046FEE">
        <w:trPr>
          <w:trHeight w:val="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5814BF" w:rsidRDefault="001A43F0" w:rsidP="00DB5F89">
            <w:pPr>
              <w:rPr>
                <w:i/>
              </w:rPr>
            </w:pP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5814BF" w:rsidRDefault="001A43F0" w:rsidP="00DB5F89">
            <w:pPr>
              <w:rPr>
                <w:i/>
              </w:rPr>
            </w:pPr>
            <w:r w:rsidRPr="005814BF">
              <w:rPr>
                <w:i/>
              </w:rPr>
              <w:t>Подпрограмма «Создание условий для реализации муниципальной программы»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21 098,6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 w:rsidRPr="005814BF">
              <w:rPr>
                <w:bCs/>
                <w:i/>
              </w:rPr>
              <w:t>28 246,9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83,1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26 937,2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26 633,0</w:t>
            </w:r>
          </w:p>
        </w:tc>
      </w:tr>
      <w:tr w:rsidR="001A43F0" w:rsidRPr="00D7068C" w:rsidTr="00046FEE">
        <w:trPr>
          <w:trHeight w:val="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D7068C" w:rsidRDefault="001A43F0" w:rsidP="00DB5F89">
            <w:pPr>
              <w:rPr>
                <w:b/>
              </w:rPr>
            </w:pPr>
            <w:r w:rsidRPr="00D7068C">
              <w:rPr>
                <w:b/>
              </w:rPr>
              <w:t xml:space="preserve">10 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D7068C" w:rsidRDefault="001A43F0" w:rsidP="00DB5F89">
            <w:pPr>
              <w:rPr>
                <w:b/>
              </w:rPr>
            </w:pPr>
            <w:r w:rsidRPr="00D7068C">
              <w:rPr>
                <w:b/>
              </w:rPr>
              <w:t>Муниципальная программа «Управление муниципальными финансами» на 2015-2020 годы муниципального образования «Каракулинский район»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color w:val="000000"/>
              </w:rPr>
            </w:pPr>
            <w:r w:rsidRPr="00D7068C">
              <w:rPr>
                <w:b/>
                <w:color w:val="000000"/>
              </w:rPr>
              <w:t>39 404,4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38 938,0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43 583,9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48 746,1</w:t>
            </w:r>
          </w:p>
        </w:tc>
      </w:tr>
      <w:tr w:rsidR="001A43F0" w:rsidRPr="005814BF" w:rsidTr="00046FEE">
        <w:trPr>
          <w:trHeight w:val="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5814BF" w:rsidRDefault="001A43F0" w:rsidP="00DB5F89">
            <w:pPr>
              <w:rPr>
                <w:i/>
              </w:rPr>
            </w:pP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5814BF" w:rsidRDefault="001A43F0" w:rsidP="00DB5F89">
            <w:pPr>
              <w:rPr>
                <w:i/>
              </w:rPr>
            </w:pPr>
            <w:r w:rsidRPr="005814BF">
              <w:rPr>
                <w:i/>
              </w:rPr>
              <w:t>Подпрограмма «Организация бюджетного проце</w:t>
            </w:r>
            <w:r w:rsidR="0035183C">
              <w:rPr>
                <w:i/>
              </w:rPr>
              <w:t>сса в муниципальном образовании «Каракулинский район»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39 384,4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 w:rsidRPr="005814BF">
              <w:rPr>
                <w:bCs/>
                <w:i/>
              </w:rPr>
              <w:t>38 918,0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43 536,9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48 726,1</w:t>
            </w:r>
          </w:p>
        </w:tc>
      </w:tr>
      <w:tr w:rsidR="001A43F0" w:rsidRPr="005814BF" w:rsidTr="00046FEE">
        <w:trPr>
          <w:trHeight w:val="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5814BF" w:rsidRDefault="001A43F0" w:rsidP="00DB5F89">
            <w:pPr>
              <w:rPr>
                <w:i/>
              </w:rPr>
            </w:pP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5814BF" w:rsidRDefault="001A43F0" w:rsidP="00DB5F89">
            <w:pPr>
              <w:rPr>
                <w:i/>
              </w:rPr>
            </w:pPr>
            <w:r w:rsidRPr="005814BF">
              <w:rPr>
                <w:i/>
              </w:rPr>
              <w:t>Подпрограмма «Повышение эффективности расходов бюджета муниципального образования «Каракулинский район»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20,0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 w:rsidRPr="005814BF">
              <w:rPr>
                <w:bCs/>
                <w:i/>
              </w:rPr>
              <w:t>20,0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5814BF" w:rsidRDefault="001A43F0" w:rsidP="00DB5F8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20,0</w:t>
            </w:r>
          </w:p>
        </w:tc>
      </w:tr>
      <w:tr w:rsidR="001A43F0" w:rsidRPr="00D7068C" w:rsidTr="00046FEE">
        <w:trPr>
          <w:trHeight w:val="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D7068C" w:rsidRDefault="001A43F0" w:rsidP="00DB5F89">
            <w:pPr>
              <w:rPr>
                <w:b/>
              </w:rPr>
            </w:pPr>
            <w:r w:rsidRPr="00D7068C">
              <w:rPr>
                <w:b/>
              </w:rPr>
              <w:t>11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D7068C" w:rsidRDefault="001A43F0" w:rsidP="00DB5F89">
            <w:pPr>
              <w:rPr>
                <w:b/>
              </w:rPr>
            </w:pPr>
            <w:r w:rsidRPr="00D7068C">
              <w:rPr>
                <w:b/>
              </w:rPr>
              <w:t>Муниципальная программа «Развитие сельского хозяйства и расширение рынка сельскохозяйственной продукции на период 2015-2020 годы»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color w:val="000000"/>
              </w:rPr>
            </w:pPr>
            <w:r w:rsidRPr="00D7068C">
              <w:rPr>
                <w:b/>
                <w:color w:val="000000"/>
              </w:rPr>
              <w:t>3 681,2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3 373,7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0,8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3 373,7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3 373,7</w:t>
            </w:r>
          </w:p>
        </w:tc>
      </w:tr>
      <w:tr w:rsidR="001A43F0" w:rsidRPr="00D7068C" w:rsidTr="00046FEE">
        <w:trPr>
          <w:trHeight w:val="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D7068C" w:rsidRDefault="001A43F0" w:rsidP="00DB5F89">
            <w:pPr>
              <w:rPr>
                <w:b/>
              </w:rPr>
            </w:pPr>
            <w:r w:rsidRPr="00D7068C">
              <w:rPr>
                <w:b/>
              </w:rPr>
              <w:t>13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D7068C" w:rsidRDefault="001A43F0" w:rsidP="00DB5F89">
            <w:pPr>
              <w:rPr>
                <w:b/>
              </w:rPr>
            </w:pPr>
            <w:r w:rsidRPr="00D7068C">
              <w:rPr>
                <w:b/>
              </w:rPr>
              <w:t>Программа «Реализация молодежной политики в муниципальном образовании «Каракулинский район» на 2015-2020 годы»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color w:val="000000"/>
              </w:rPr>
            </w:pPr>
            <w:r w:rsidRPr="00D7068C">
              <w:rPr>
                <w:b/>
                <w:color w:val="000000"/>
              </w:rPr>
              <w:t>1 455,0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1 606,0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0,4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1 606,0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1 606,0</w:t>
            </w:r>
          </w:p>
        </w:tc>
      </w:tr>
      <w:tr w:rsidR="001A43F0" w:rsidRPr="00D7068C" w:rsidTr="00046FEE">
        <w:trPr>
          <w:trHeight w:val="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D7068C" w:rsidRDefault="001A43F0" w:rsidP="00DB5F89">
            <w:pPr>
              <w:rPr>
                <w:b/>
              </w:rPr>
            </w:pPr>
            <w:r w:rsidRPr="00D7068C">
              <w:rPr>
                <w:b/>
              </w:rPr>
              <w:t>99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D7068C" w:rsidRDefault="001A43F0" w:rsidP="00DB5F89">
            <w:pPr>
              <w:rPr>
                <w:b/>
              </w:rPr>
            </w:pPr>
            <w:r w:rsidRPr="00D7068C">
              <w:rPr>
                <w:b/>
              </w:rPr>
              <w:t>Непрограммные направления деятельности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  <w:color w:val="000000"/>
              </w:rPr>
            </w:pPr>
            <w:r w:rsidRPr="00D7068C">
              <w:rPr>
                <w:b/>
                <w:bCs/>
                <w:color w:val="000000"/>
              </w:rPr>
              <w:t>20 617,0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3 788,6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0,9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2 674,6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D7068C" w:rsidRDefault="001A43F0" w:rsidP="00DB5F89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2 674,6</w:t>
            </w:r>
          </w:p>
        </w:tc>
      </w:tr>
      <w:tr w:rsidR="001A43F0" w:rsidRPr="00205F98" w:rsidTr="00046FEE">
        <w:trPr>
          <w:trHeight w:val="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205C2E" w:rsidRDefault="001A43F0" w:rsidP="00DB5F89"/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205C2E" w:rsidRDefault="001A43F0" w:rsidP="00DB5F89">
            <w:r>
              <w:t>Итого расходов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CF4701" w:rsidRDefault="001A43F0" w:rsidP="00DB5F89">
            <w:pPr>
              <w:jc w:val="center"/>
              <w:rPr>
                <w:bCs/>
                <w:color w:val="000000"/>
              </w:rPr>
            </w:pPr>
            <w:r w:rsidRPr="00CF4701">
              <w:rPr>
                <w:bCs/>
                <w:color w:val="000000"/>
              </w:rPr>
              <w:t>390 777,7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403 547,8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Default="001A43F0" w:rsidP="00DB5F89">
            <w:pPr>
              <w:jc w:val="center"/>
              <w:rPr>
                <w:bCs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EF15F6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394 894,7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401 158,4</w:t>
            </w:r>
          </w:p>
        </w:tc>
      </w:tr>
      <w:tr w:rsidR="001A43F0" w:rsidRPr="00205F98" w:rsidTr="00046FEE">
        <w:trPr>
          <w:trHeight w:val="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205C2E" w:rsidRDefault="001A43F0" w:rsidP="00DB5F89"/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Default="001A43F0" w:rsidP="00DB5F89">
            <w:r>
              <w:t xml:space="preserve">В том числе муниципальные программы </w:t>
            </w:r>
          </w:p>
          <w:p w:rsidR="001A43F0" w:rsidRPr="00205C2E" w:rsidRDefault="001A43F0" w:rsidP="00DB5F89"/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CF4701" w:rsidRDefault="001A43F0" w:rsidP="00DB5F89">
            <w:pPr>
              <w:jc w:val="center"/>
              <w:rPr>
                <w:bCs/>
                <w:i/>
                <w:color w:val="000000"/>
              </w:rPr>
            </w:pPr>
            <w:r w:rsidRPr="00CF4701">
              <w:rPr>
                <w:bCs/>
                <w:i/>
                <w:color w:val="000000"/>
              </w:rPr>
              <w:t>370 160,7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399 759,2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99,1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EF15F6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392 220,1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398 483,8</w:t>
            </w:r>
          </w:p>
        </w:tc>
      </w:tr>
      <w:tr w:rsidR="001A43F0" w:rsidRPr="00205F98" w:rsidTr="00046FEE">
        <w:trPr>
          <w:trHeight w:val="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0" w:rsidRPr="00205C2E" w:rsidRDefault="001A43F0" w:rsidP="00DB5F89"/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205C2E" w:rsidRDefault="001A43F0" w:rsidP="00DB5F89">
            <w:r w:rsidRPr="00205C2E">
              <w:t>Удельный вес расходов, формируемых программно-целевым методом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16481D" w:rsidRDefault="001A43F0" w:rsidP="00DB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94,7%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99,1%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Default="001A43F0" w:rsidP="00DB5F89">
            <w:pPr>
              <w:jc w:val="center"/>
              <w:rPr>
                <w:bCs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EF15F6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99,3%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99,3%</w:t>
            </w:r>
          </w:p>
        </w:tc>
      </w:tr>
    </w:tbl>
    <w:p w:rsidR="00D7068C" w:rsidRPr="00205704" w:rsidRDefault="001A43F0" w:rsidP="00D7068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068C" w:rsidRPr="00205704">
        <w:rPr>
          <w:sz w:val="24"/>
          <w:szCs w:val="24"/>
        </w:rPr>
        <w:t xml:space="preserve">Удельный вес расходов бюджета, формируемых в рамках муниципальных программ, в проекте бюджета составляет на 2017 год – 99,1 % общего объема расходов, 2018 год – 99,3 % и 2019 год – 99,3 %.  </w:t>
      </w:r>
    </w:p>
    <w:p w:rsidR="006067D3" w:rsidRPr="006067D3" w:rsidRDefault="00E763ED" w:rsidP="006067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Каракулинского района Удмуртской Республики от 05.03.2014 года №208</w:t>
      </w:r>
      <w:r w:rsidR="0096314A" w:rsidRPr="0096314A">
        <w:rPr>
          <w:sz w:val="24"/>
          <w:szCs w:val="24"/>
        </w:rPr>
        <w:t xml:space="preserve"> </w:t>
      </w:r>
      <w:r w:rsidR="0096314A">
        <w:rPr>
          <w:sz w:val="24"/>
          <w:szCs w:val="24"/>
        </w:rPr>
        <w:t>утвержден</w:t>
      </w:r>
      <w:r w:rsidR="0096314A" w:rsidRPr="0096314A">
        <w:rPr>
          <w:sz w:val="24"/>
          <w:szCs w:val="24"/>
        </w:rPr>
        <w:t xml:space="preserve"> </w:t>
      </w:r>
      <w:r w:rsidR="0096314A">
        <w:rPr>
          <w:sz w:val="24"/>
          <w:szCs w:val="24"/>
        </w:rPr>
        <w:t>Поряд</w:t>
      </w:r>
      <w:r w:rsidR="00966E0E">
        <w:rPr>
          <w:sz w:val="24"/>
          <w:szCs w:val="24"/>
        </w:rPr>
        <w:t>о</w:t>
      </w:r>
      <w:r w:rsidR="0096314A">
        <w:rPr>
          <w:sz w:val="24"/>
          <w:szCs w:val="24"/>
        </w:rPr>
        <w:t>к разработки, реализации и оценки эффективности муниципальных программ МО «Каракулинский район»</w:t>
      </w:r>
      <w:r w:rsidR="00966E0E">
        <w:rPr>
          <w:sz w:val="24"/>
          <w:szCs w:val="24"/>
        </w:rPr>
        <w:t>.</w:t>
      </w:r>
      <w:r w:rsidR="006067D3">
        <w:rPr>
          <w:sz w:val="24"/>
          <w:szCs w:val="24"/>
        </w:rPr>
        <w:t xml:space="preserve"> </w:t>
      </w:r>
    </w:p>
    <w:p w:rsidR="001A43F0" w:rsidRDefault="00966E0E" w:rsidP="00D12243">
      <w:pPr>
        <w:ind w:firstLine="720"/>
        <w:jc w:val="both"/>
        <w:rPr>
          <w:sz w:val="24"/>
          <w:szCs w:val="24"/>
        </w:rPr>
      </w:pPr>
      <w:r w:rsidRPr="006067D3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 xml:space="preserve">статьи 179 БК РФ </w:t>
      </w:r>
      <w:r w:rsidRPr="006067D3">
        <w:rPr>
          <w:sz w:val="24"/>
          <w:szCs w:val="24"/>
        </w:rPr>
        <w:t>муниципальные программы подлежат приведению в соответствие с ре</w:t>
      </w:r>
      <w:r>
        <w:rPr>
          <w:sz w:val="24"/>
          <w:szCs w:val="24"/>
        </w:rPr>
        <w:t xml:space="preserve">шением о бюджете не позднее трех </w:t>
      </w:r>
      <w:r w:rsidRPr="006067D3">
        <w:rPr>
          <w:sz w:val="24"/>
          <w:szCs w:val="24"/>
        </w:rPr>
        <w:t>месяцев со дня вступления его в силу.</w:t>
      </w:r>
    </w:p>
    <w:p w:rsidR="00966E0E" w:rsidRPr="006067D3" w:rsidRDefault="00966E0E" w:rsidP="00D12243">
      <w:pPr>
        <w:ind w:firstLine="720"/>
        <w:jc w:val="both"/>
        <w:rPr>
          <w:sz w:val="24"/>
          <w:szCs w:val="24"/>
        </w:rPr>
      </w:pPr>
    </w:p>
    <w:p w:rsidR="001A43F0" w:rsidRDefault="001A43F0" w:rsidP="00863DE8">
      <w:pPr>
        <w:ind w:firstLine="708"/>
        <w:jc w:val="both"/>
      </w:pPr>
      <w:r>
        <w:rPr>
          <w:sz w:val="24"/>
          <w:szCs w:val="24"/>
        </w:rPr>
        <w:t xml:space="preserve">Бюджетные ассигнования на финансовое обеспечение непрограммных направлений деятельности запланированы на 2017 год в сумме 3 788,6 тыс. рублей, или 0,9 % от общего объема расходов бюджета муниципального образования «Каракулинский район» на 2017 год. </w:t>
      </w:r>
      <w:r w:rsidRPr="00863DE8">
        <w:t xml:space="preserve"> </w:t>
      </w:r>
    </w:p>
    <w:p w:rsidR="00A94B04" w:rsidRPr="00863DE8" w:rsidRDefault="00A94B04" w:rsidP="00863DE8">
      <w:pPr>
        <w:ind w:firstLine="708"/>
        <w:jc w:val="both"/>
        <w:rPr>
          <w:sz w:val="24"/>
          <w:szCs w:val="24"/>
        </w:rPr>
      </w:pPr>
    </w:p>
    <w:p w:rsidR="001A43F0" w:rsidRPr="00573CA2" w:rsidRDefault="001A43F0" w:rsidP="007562E4">
      <w:pPr>
        <w:jc w:val="center"/>
        <w:rPr>
          <w:i/>
          <w:sz w:val="22"/>
          <w:szCs w:val="22"/>
        </w:rPr>
      </w:pPr>
      <w:r w:rsidRPr="00573CA2">
        <w:rPr>
          <w:i/>
          <w:sz w:val="22"/>
          <w:szCs w:val="22"/>
        </w:rPr>
        <w:t xml:space="preserve">Бюджетные ассигнования на непрограммные направления </w:t>
      </w:r>
    </w:p>
    <w:p w:rsidR="001A43F0" w:rsidRPr="00573CA2" w:rsidRDefault="001A43F0" w:rsidP="007562E4">
      <w:pPr>
        <w:jc w:val="center"/>
        <w:rPr>
          <w:i/>
          <w:sz w:val="22"/>
          <w:szCs w:val="22"/>
        </w:rPr>
      </w:pPr>
      <w:r w:rsidRPr="00573CA2">
        <w:rPr>
          <w:i/>
          <w:sz w:val="22"/>
          <w:szCs w:val="22"/>
        </w:rPr>
        <w:t>деятельности муниципального образования «Каракулинский район»</w:t>
      </w:r>
    </w:p>
    <w:p w:rsidR="001A43F0" w:rsidRDefault="001A43F0" w:rsidP="007562E4">
      <w:pPr>
        <w:jc w:val="center"/>
        <w:rPr>
          <w:b/>
          <w:sz w:val="24"/>
          <w:szCs w:val="24"/>
        </w:rPr>
      </w:pPr>
    </w:p>
    <w:p w:rsidR="001A43F0" w:rsidRPr="00046FEE" w:rsidRDefault="001A43F0" w:rsidP="007C5378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046FEE">
        <w:rPr>
          <w:rFonts w:ascii="Times New Roman" w:hAnsi="Times New Roman"/>
          <w:sz w:val="20"/>
          <w:szCs w:val="20"/>
        </w:rPr>
        <w:t>тыс.рублей</w:t>
      </w:r>
    </w:p>
    <w:tbl>
      <w:tblPr>
        <w:tblW w:w="10366" w:type="dxa"/>
        <w:tblInd w:w="93" w:type="dxa"/>
        <w:tblLook w:val="00A0"/>
      </w:tblPr>
      <w:tblGrid>
        <w:gridCol w:w="6315"/>
        <w:gridCol w:w="1016"/>
        <w:gridCol w:w="1003"/>
        <w:gridCol w:w="1016"/>
        <w:gridCol w:w="1016"/>
      </w:tblGrid>
      <w:tr w:rsidR="001A43F0" w:rsidRPr="00441760" w:rsidTr="007C5378">
        <w:trPr>
          <w:trHeight w:val="250"/>
        </w:trPr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A43F0" w:rsidRPr="00441760" w:rsidRDefault="001A43F0" w:rsidP="00DB5F89">
            <w:pPr>
              <w:jc w:val="center"/>
              <w:rPr>
                <w:bCs/>
                <w:sz w:val="18"/>
                <w:szCs w:val="18"/>
              </w:rPr>
            </w:pPr>
            <w:r w:rsidRPr="00556585">
              <w:rPr>
                <w:bCs/>
                <w:color w:val="000000"/>
                <w:sz w:val="18"/>
                <w:szCs w:val="18"/>
              </w:rPr>
              <w:t xml:space="preserve">Наименование  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DB5F89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Проект бюджета на</w:t>
            </w:r>
          </w:p>
        </w:tc>
      </w:tr>
      <w:tr w:rsidR="001A43F0" w:rsidRPr="00441760" w:rsidTr="007C5378">
        <w:trPr>
          <w:trHeight w:val="250"/>
        </w:trPr>
        <w:tc>
          <w:tcPr>
            <w:tcW w:w="63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DB5F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DB5F89">
            <w:pPr>
              <w:jc w:val="center"/>
              <w:rPr>
                <w:sz w:val="18"/>
                <w:szCs w:val="18"/>
              </w:rPr>
            </w:pPr>
            <w:r w:rsidRPr="00441760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DB5F89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color w:val="000000"/>
                <w:sz w:val="18"/>
                <w:szCs w:val="18"/>
              </w:rPr>
              <w:t>2018</w:t>
            </w:r>
            <w:r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441760" w:rsidRDefault="001A43F0" w:rsidP="00DB5F89">
            <w:pPr>
              <w:jc w:val="center"/>
              <w:rPr>
                <w:color w:val="000000"/>
                <w:sz w:val="18"/>
                <w:szCs w:val="18"/>
              </w:rPr>
            </w:pPr>
            <w:r w:rsidRPr="00441760">
              <w:rPr>
                <w:color w:val="000000"/>
                <w:sz w:val="18"/>
                <w:szCs w:val="18"/>
              </w:rPr>
              <w:t>2019</w:t>
            </w:r>
            <w:r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1A43F0" w:rsidRPr="00441760" w:rsidTr="00300A8D">
        <w:trPr>
          <w:trHeight w:val="250"/>
        </w:trPr>
        <w:tc>
          <w:tcPr>
            <w:tcW w:w="6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441760" w:rsidRDefault="001A43F0" w:rsidP="00DB5F8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DB5F89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Сумма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441760" w:rsidRDefault="001A43F0" w:rsidP="00DB5F89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Удельный вес, 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DB5F89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Сумма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441760" w:rsidRDefault="001A43F0" w:rsidP="00DB5F89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Сумма</w:t>
            </w:r>
          </w:p>
        </w:tc>
      </w:tr>
      <w:tr w:rsidR="001A43F0" w:rsidRPr="00205F98" w:rsidTr="00300A8D">
        <w:trPr>
          <w:trHeight w:val="25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205C2E" w:rsidRDefault="001A43F0" w:rsidP="00DB5F89">
            <w:r>
              <w:t>Субвенции на реализацию Закона Удмуртской Республики от 17 сентября 2007 года №52-РЗ «Об административных комиссиях в Удмуртской Республике»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EF15F6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A43F0" w:rsidRPr="00205F98" w:rsidTr="00300A8D">
        <w:trPr>
          <w:trHeight w:val="25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Default="001A43F0" w:rsidP="00DB5F89">
            <w:r>
              <w:t>На реализацию наказов избирателей и повышения уровня благосостояния населения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794,0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EF15F6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A43F0" w:rsidRPr="00205F98" w:rsidTr="00300A8D">
        <w:trPr>
          <w:trHeight w:val="25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Default="001A43F0" w:rsidP="00DB5F89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904,4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EF15F6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904,4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904,4</w:t>
            </w:r>
          </w:p>
        </w:tc>
      </w:tr>
      <w:tr w:rsidR="001A43F0" w:rsidRPr="00205F98" w:rsidTr="00300A8D">
        <w:trPr>
          <w:trHeight w:val="25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Default="001A43F0" w:rsidP="00DB5F89">
            <w: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EF15F6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1A43F0" w:rsidRPr="00205F98" w:rsidTr="00300A8D">
        <w:trPr>
          <w:trHeight w:val="25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Default="001A43F0" w:rsidP="00DB5F89">
            <w:r>
              <w:t>Председатель представительного органа муниципального образования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962,0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25,4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EF15F6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962,0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962,0</w:t>
            </w:r>
          </w:p>
        </w:tc>
      </w:tr>
      <w:tr w:rsidR="001A43F0" w:rsidRPr="00205F98" w:rsidTr="00300A8D">
        <w:trPr>
          <w:trHeight w:val="25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Default="001A43F0" w:rsidP="00DB5F89">
            <w:r>
              <w:t>Контрольно-счетный орган муниципального образования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656,2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17,3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EF15F6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656,2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656,2</w:t>
            </w:r>
          </w:p>
        </w:tc>
      </w:tr>
      <w:tr w:rsidR="001A43F0" w:rsidRPr="00205F98" w:rsidTr="00300A8D">
        <w:trPr>
          <w:trHeight w:val="25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Default="001A43F0" w:rsidP="00DB5F89">
            <w:r>
              <w:t>На реализацию Положения от 26.12.2002 г. «О порядке морального поощрения в Каракулинском районе»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EF15F6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1A43F0" w:rsidRPr="00205F98" w:rsidTr="00300A8D">
        <w:trPr>
          <w:trHeight w:val="25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Default="001A43F0" w:rsidP="00DB5F89">
            <w:r>
              <w:t>На реализацию Положения «О доске Почета Каракулинского района»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EF15F6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A43F0" w:rsidRPr="00205F98" w:rsidTr="00300A8D">
        <w:trPr>
          <w:trHeight w:val="25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Default="001A43F0" w:rsidP="00DB5F89">
            <w:r>
              <w:t>Мероприятия в области молодежной политики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2,6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EF15F6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1A43F0" w:rsidRPr="00205F98" w:rsidTr="00300A8D">
        <w:trPr>
          <w:trHeight w:val="25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Default="001A43F0" w:rsidP="00DB5F89">
            <w:r>
              <w:t>Выплаты гражданам, имеющим звание «Почетный гражданин муниципального образования»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34,0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EF15F6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34,0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34,0</w:t>
            </w:r>
          </w:p>
        </w:tc>
      </w:tr>
      <w:tr w:rsidR="001A43F0" w:rsidRPr="00205F98" w:rsidTr="00300A8D">
        <w:trPr>
          <w:trHeight w:val="25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Default="001A43F0" w:rsidP="00DB5F89">
            <w:r>
              <w:t>Компенсация расходов за жилищно-коммунальные услуги отдельным категориям граждан»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280,0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7,4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EF15F6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A43F0" w:rsidRPr="00205F98" w:rsidTr="00300A8D">
        <w:trPr>
          <w:trHeight w:val="25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Default="001A43F0" w:rsidP="00DB5F89">
            <w:r>
              <w:t>итого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3 788,6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EF15F6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2 674,6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EF15F6" w:rsidRDefault="001A43F0" w:rsidP="00DB5F89">
            <w:pPr>
              <w:jc w:val="center"/>
              <w:rPr>
                <w:bCs/>
              </w:rPr>
            </w:pPr>
            <w:r>
              <w:rPr>
                <w:bCs/>
              </w:rPr>
              <w:t>2 674,6</w:t>
            </w:r>
          </w:p>
        </w:tc>
      </w:tr>
    </w:tbl>
    <w:p w:rsidR="001A43F0" w:rsidRDefault="001A43F0" w:rsidP="006269B9">
      <w:pPr>
        <w:jc w:val="both"/>
        <w:rPr>
          <w:sz w:val="24"/>
          <w:szCs w:val="24"/>
        </w:rPr>
      </w:pPr>
      <w:r w:rsidRPr="006269B9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</w:t>
      </w:r>
      <w:r w:rsidRPr="006269B9">
        <w:rPr>
          <w:bCs/>
          <w:sz w:val="24"/>
          <w:szCs w:val="24"/>
        </w:rPr>
        <w:t xml:space="preserve">Наибольший удельный вес </w:t>
      </w:r>
      <w:r>
        <w:rPr>
          <w:bCs/>
          <w:sz w:val="24"/>
          <w:szCs w:val="24"/>
        </w:rPr>
        <w:t>б</w:t>
      </w:r>
      <w:r>
        <w:rPr>
          <w:sz w:val="24"/>
          <w:szCs w:val="24"/>
        </w:rPr>
        <w:t>юджетных</w:t>
      </w:r>
      <w:r w:rsidRPr="006269B9">
        <w:rPr>
          <w:sz w:val="24"/>
          <w:szCs w:val="24"/>
        </w:rPr>
        <w:t xml:space="preserve"> ассигновани</w:t>
      </w:r>
      <w:r>
        <w:rPr>
          <w:sz w:val="24"/>
          <w:szCs w:val="24"/>
        </w:rPr>
        <w:t>й на 2017 год</w:t>
      </w:r>
      <w:r w:rsidRPr="006269B9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6269B9">
        <w:rPr>
          <w:sz w:val="24"/>
          <w:szCs w:val="24"/>
        </w:rPr>
        <w:t xml:space="preserve"> непрограммны</w:t>
      </w:r>
      <w:r>
        <w:rPr>
          <w:sz w:val="24"/>
          <w:szCs w:val="24"/>
        </w:rPr>
        <w:t>м</w:t>
      </w:r>
      <w:r w:rsidRPr="006269B9">
        <w:rPr>
          <w:sz w:val="24"/>
          <w:szCs w:val="24"/>
        </w:rPr>
        <w:t xml:space="preserve"> направления</w:t>
      </w:r>
      <w:r>
        <w:rPr>
          <w:sz w:val="24"/>
          <w:szCs w:val="24"/>
        </w:rPr>
        <w:t>м</w:t>
      </w:r>
      <w:r w:rsidRPr="006269B9">
        <w:rPr>
          <w:sz w:val="24"/>
          <w:szCs w:val="24"/>
        </w:rPr>
        <w:t xml:space="preserve"> деятельности муниципального образования «Каракулинский район»</w:t>
      </w:r>
      <w:r>
        <w:rPr>
          <w:sz w:val="24"/>
          <w:szCs w:val="24"/>
        </w:rPr>
        <w:t xml:space="preserve"> приходится на </w:t>
      </w:r>
      <w:r w:rsidRPr="006269B9">
        <w:rPr>
          <w:sz w:val="24"/>
          <w:szCs w:val="24"/>
        </w:rPr>
        <w:t xml:space="preserve">реализацию установленных полномочий (функций) представительного органа муниципального образования – </w:t>
      </w:r>
      <w:r>
        <w:rPr>
          <w:sz w:val="24"/>
          <w:szCs w:val="24"/>
        </w:rPr>
        <w:t xml:space="preserve"> Председателя </w:t>
      </w:r>
      <w:r w:rsidRPr="006269B9">
        <w:rPr>
          <w:sz w:val="24"/>
          <w:szCs w:val="24"/>
        </w:rPr>
        <w:t xml:space="preserve">Совета депутатов муниципального образования «Каракулинский район» </w:t>
      </w:r>
      <w:r w:rsidR="00425880">
        <w:rPr>
          <w:sz w:val="24"/>
          <w:szCs w:val="24"/>
        </w:rPr>
        <w:t>- 25,4% и на о</w:t>
      </w:r>
      <w:r>
        <w:rPr>
          <w:sz w:val="24"/>
          <w:szCs w:val="24"/>
        </w:rPr>
        <w:t>существление первичного воинского учета на территориях, где отсутствуют военные комиссариаты</w:t>
      </w:r>
      <w:r w:rsidR="002C76A4">
        <w:rPr>
          <w:sz w:val="24"/>
          <w:szCs w:val="24"/>
        </w:rPr>
        <w:t xml:space="preserve"> -23,9%</w:t>
      </w:r>
      <w:r>
        <w:rPr>
          <w:sz w:val="24"/>
          <w:szCs w:val="24"/>
        </w:rPr>
        <w:t>.</w:t>
      </w:r>
    </w:p>
    <w:p w:rsidR="001A43F0" w:rsidRDefault="001A43F0" w:rsidP="00EF53E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A43F0" w:rsidRDefault="002C76A4" w:rsidP="007476E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A43F0" w:rsidRPr="007476E7">
        <w:rPr>
          <w:sz w:val="24"/>
          <w:szCs w:val="24"/>
        </w:rPr>
        <w:t>роект</w:t>
      </w:r>
      <w:r>
        <w:rPr>
          <w:sz w:val="24"/>
          <w:szCs w:val="24"/>
        </w:rPr>
        <w:t>ом</w:t>
      </w:r>
      <w:r w:rsidR="001A43F0" w:rsidRPr="007476E7">
        <w:rPr>
          <w:sz w:val="24"/>
          <w:szCs w:val="24"/>
        </w:rPr>
        <w:t xml:space="preserve"> бюджета утверждена Программа муниципальных внутренних заимствований муниципального образования «Каракулинский район»  на 2017 год и плановый период  2018 и 2019 годы, что соответствует требованиям </w:t>
      </w:r>
      <w:r w:rsidR="001A43F0" w:rsidRPr="00A94B04">
        <w:rPr>
          <w:sz w:val="24"/>
          <w:szCs w:val="24"/>
        </w:rPr>
        <w:t>статьи 110.1 БК</w:t>
      </w:r>
      <w:r>
        <w:rPr>
          <w:sz w:val="24"/>
          <w:szCs w:val="24"/>
        </w:rPr>
        <w:t xml:space="preserve"> РФ (Приложения 17 и 18 к Проекту Б</w:t>
      </w:r>
      <w:r w:rsidR="001A43F0" w:rsidRPr="007476E7">
        <w:rPr>
          <w:sz w:val="24"/>
          <w:szCs w:val="24"/>
        </w:rPr>
        <w:t>юджета).</w:t>
      </w:r>
    </w:p>
    <w:p w:rsidR="002C76A4" w:rsidRDefault="002C76A4" w:rsidP="007476E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63579" w:rsidRDefault="00063579" w:rsidP="007476E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A43F0" w:rsidRDefault="001A43F0" w:rsidP="00F80908">
      <w:pPr>
        <w:jc w:val="center"/>
        <w:rPr>
          <w:i/>
          <w:sz w:val="22"/>
          <w:szCs w:val="22"/>
        </w:rPr>
      </w:pPr>
      <w:r w:rsidRPr="00573CA2">
        <w:rPr>
          <w:i/>
          <w:sz w:val="22"/>
          <w:szCs w:val="22"/>
        </w:rPr>
        <w:lastRenderedPageBreak/>
        <w:t xml:space="preserve">Программа муниципальных внутренних заимствований </w:t>
      </w:r>
    </w:p>
    <w:p w:rsidR="001A43F0" w:rsidRPr="00573CA2" w:rsidRDefault="001A43F0" w:rsidP="00F80908">
      <w:pPr>
        <w:jc w:val="center"/>
        <w:rPr>
          <w:i/>
          <w:sz w:val="22"/>
          <w:szCs w:val="22"/>
        </w:rPr>
      </w:pPr>
      <w:r w:rsidRPr="00573CA2">
        <w:rPr>
          <w:i/>
          <w:sz w:val="22"/>
          <w:szCs w:val="22"/>
        </w:rPr>
        <w:t xml:space="preserve">муниципального образования «Каракулинский район» </w:t>
      </w:r>
    </w:p>
    <w:p w:rsidR="001A43F0" w:rsidRPr="00046FEE" w:rsidRDefault="001A43F0" w:rsidP="00F80908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046FEE">
        <w:rPr>
          <w:rFonts w:ascii="Times New Roman" w:hAnsi="Times New Roman"/>
          <w:sz w:val="20"/>
          <w:szCs w:val="20"/>
        </w:rPr>
        <w:t>тыс.рублей</w:t>
      </w:r>
    </w:p>
    <w:tbl>
      <w:tblPr>
        <w:tblW w:w="10215" w:type="dxa"/>
        <w:tblInd w:w="93" w:type="dxa"/>
        <w:tblLayout w:type="fixed"/>
        <w:tblLook w:val="00A0"/>
      </w:tblPr>
      <w:tblGrid>
        <w:gridCol w:w="3215"/>
        <w:gridCol w:w="1200"/>
        <w:gridCol w:w="1200"/>
        <w:gridCol w:w="1200"/>
        <w:gridCol w:w="1100"/>
        <w:gridCol w:w="1200"/>
        <w:gridCol w:w="1100"/>
      </w:tblGrid>
      <w:tr w:rsidR="001A43F0" w:rsidRPr="00441760" w:rsidTr="00EF62CB">
        <w:trPr>
          <w:trHeight w:val="250"/>
        </w:trPr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A43F0" w:rsidRPr="00441760" w:rsidRDefault="001A43F0" w:rsidP="00EF62CB">
            <w:pPr>
              <w:jc w:val="center"/>
              <w:rPr>
                <w:bCs/>
                <w:sz w:val="18"/>
                <w:szCs w:val="18"/>
              </w:rPr>
            </w:pPr>
            <w:r w:rsidRPr="00556585">
              <w:rPr>
                <w:bCs/>
                <w:color w:val="000000"/>
                <w:sz w:val="18"/>
                <w:szCs w:val="18"/>
              </w:rPr>
              <w:t xml:space="preserve">Наименование  </w:t>
            </w:r>
          </w:p>
        </w:tc>
        <w:tc>
          <w:tcPr>
            <w:tcW w:w="7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EF62CB">
            <w:pPr>
              <w:jc w:val="center"/>
              <w:rPr>
                <w:bCs/>
                <w:sz w:val="18"/>
                <w:szCs w:val="18"/>
              </w:rPr>
            </w:pPr>
            <w:r w:rsidRPr="0013557F">
              <w:rPr>
                <w:color w:val="000000"/>
              </w:rPr>
              <w:t>Сумма заимствований</w:t>
            </w:r>
          </w:p>
        </w:tc>
      </w:tr>
      <w:tr w:rsidR="001A43F0" w:rsidRPr="00441760" w:rsidTr="00EF62CB">
        <w:trPr>
          <w:trHeight w:val="250"/>
        </w:trPr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EF62C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EF62CB">
            <w:pPr>
              <w:jc w:val="center"/>
              <w:rPr>
                <w:sz w:val="18"/>
                <w:szCs w:val="18"/>
              </w:rPr>
            </w:pPr>
            <w:r w:rsidRPr="00441760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EF62CB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color w:val="000000"/>
                <w:sz w:val="18"/>
                <w:szCs w:val="18"/>
              </w:rPr>
              <w:t>2018</w:t>
            </w:r>
            <w:r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441760" w:rsidRDefault="001A43F0" w:rsidP="00EF62CB">
            <w:pPr>
              <w:jc w:val="center"/>
              <w:rPr>
                <w:color w:val="000000"/>
                <w:sz w:val="18"/>
                <w:szCs w:val="18"/>
              </w:rPr>
            </w:pPr>
            <w:r w:rsidRPr="00441760">
              <w:rPr>
                <w:color w:val="000000"/>
                <w:sz w:val="18"/>
                <w:szCs w:val="18"/>
              </w:rPr>
              <w:t>2019</w:t>
            </w:r>
            <w:r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1A43F0" w:rsidRPr="00441760" w:rsidTr="00EF62CB">
        <w:trPr>
          <w:trHeight w:val="250"/>
        </w:trPr>
        <w:tc>
          <w:tcPr>
            <w:tcW w:w="3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F0" w:rsidRPr="00441760" w:rsidRDefault="001A43F0" w:rsidP="00EF62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EF62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привлечение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441760" w:rsidRDefault="001A43F0" w:rsidP="00EF62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погашение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Pr="00441760" w:rsidRDefault="001A43F0" w:rsidP="00EF62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привлечение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441760" w:rsidRDefault="001A43F0" w:rsidP="00EF62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погашение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441760" w:rsidRDefault="001A43F0" w:rsidP="00EF62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привлечение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F0" w:rsidRPr="00441760" w:rsidRDefault="001A43F0" w:rsidP="00EF62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погашение</w:t>
            </w:r>
          </w:p>
        </w:tc>
      </w:tr>
      <w:tr w:rsidR="001A43F0" w:rsidRPr="00205F98" w:rsidTr="00A94B04">
        <w:trPr>
          <w:trHeight w:val="250"/>
        </w:trPr>
        <w:tc>
          <w:tcPr>
            <w:tcW w:w="321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1A43F0" w:rsidRPr="00205C2E" w:rsidRDefault="001A43F0" w:rsidP="00EF62CB">
            <w:r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43F0" w:rsidRDefault="001A43F0" w:rsidP="00EF62CB">
            <w:pPr>
              <w:jc w:val="center"/>
              <w:rPr>
                <w:bCs/>
              </w:rPr>
            </w:pPr>
            <w:r>
              <w:rPr>
                <w:bCs/>
              </w:rPr>
              <w:t>5 870,6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43F0" w:rsidRDefault="001A43F0" w:rsidP="00EF62CB">
            <w:pPr>
              <w:jc w:val="center"/>
              <w:rPr>
                <w:bCs/>
              </w:rPr>
            </w:pPr>
            <w:r>
              <w:rPr>
                <w:bCs/>
              </w:rPr>
              <w:t>5 870,6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A43F0" w:rsidRPr="00EF15F6" w:rsidRDefault="001A43F0" w:rsidP="00EF62CB">
            <w:pPr>
              <w:jc w:val="center"/>
              <w:rPr>
                <w:bCs/>
              </w:rPr>
            </w:pPr>
            <w:r>
              <w:rPr>
                <w:bCs/>
              </w:rPr>
              <w:t>12 035,5</w:t>
            </w:r>
          </w:p>
        </w:tc>
        <w:tc>
          <w:tcPr>
            <w:tcW w:w="11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A43F0" w:rsidRPr="00EF15F6" w:rsidRDefault="001A43F0" w:rsidP="00EF62CB">
            <w:pPr>
              <w:jc w:val="center"/>
              <w:rPr>
                <w:bCs/>
              </w:rPr>
            </w:pPr>
            <w:r>
              <w:rPr>
                <w:bCs/>
              </w:rPr>
              <w:t>12 035,5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A43F0" w:rsidRPr="00EF15F6" w:rsidRDefault="001A43F0" w:rsidP="00EF62CB">
            <w:pPr>
              <w:jc w:val="center"/>
              <w:rPr>
                <w:bCs/>
              </w:rPr>
            </w:pPr>
            <w:r>
              <w:rPr>
                <w:bCs/>
              </w:rPr>
              <w:t>933,3</w:t>
            </w:r>
          </w:p>
        </w:tc>
        <w:tc>
          <w:tcPr>
            <w:tcW w:w="11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A43F0" w:rsidRPr="00EF15F6" w:rsidRDefault="001A43F0" w:rsidP="00EF62CB">
            <w:pPr>
              <w:jc w:val="center"/>
              <w:rPr>
                <w:bCs/>
              </w:rPr>
            </w:pPr>
            <w:r>
              <w:rPr>
                <w:bCs/>
              </w:rPr>
              <w:t>933,3</w:t>
            </w:r>
          </w:p>
        </w:tc>
      </w:tr>
      <w:tr w:rsidR="00A94B04" w:rsidRPr="00205F98" w:rsidTr="004F7D0E">
        <w:trPr>
          <w:trHeight w:val="59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B04" w:rsidRDefault="00A94B04" w:rsidP="00EF62CB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04" w:rsidRDefault="00A94B04" w:rsidP="004F7D0E">
            <w:pPr>
              <w:rPr>
                <w:bCs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04" w:rsidRDefault="00A94B04" w:rsidP="004F7D0E">
            <w:pPr>
              <w:rPr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04" w:rsidRDefault="00A94B04" w:rsidP="004F7D0E">
            <w:pPr>
              <w:rPr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04" w:rsidRDefault="00A94B04" w:rsidP="004F7D0E">
            <w:pPr>
              <w:rPr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04" w:rsidRDefault="00A94B04" w:rsidP="004F7D0E">
            <w:pPr>
              <w:rPr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04" w:rsidRDefault="00A94B04" w:rsidP="00EF62CB">
            <w:pPr>
              <w:jc w:val="center"/>
              <w:rPr>
                <w:bCs/>
              </w:rPr>
            </w:pPr>
          </w:p>
        </w:tc>
      </w:tr>
    </w:tbl>
    <w:p w:rsidR="001A43F0" w:rsidRPr="00063579" w:rsidRDefault="004F7D0E" w:rsidP="007476E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63579">
        <w:rPr>
          <w:iCs/>
          <w:sz w:val="24"/>
          <w:szCs w:val="24"/>
        </w:rPr>
        <w:t>Погашение</w:t>
      </w:r>
      <w:r w:rsidRPr="00063579">
        <w:rPr>
          <w:sz w:val="24"/>
          <w:szCs w:val="24"/>
        </w:rPr>
        <w:t xml:space="preserve"> заимствований в 2017 году планируется в сумме 5 870,6 тыс. рублей или 100% от объема привлекаемых в 2017 году средств, в 2018 году планируется в сумме 12 035,5 тыс. рублей или 100% от объема привлекаемых в 2018 году средств, в 2019 году планируется в сумме 933,3 тыс. рублей или 100% от объема привлекаемых в 2019 году средств.</w:t>
      </w:r>
    </w:p>
    <w:p w:rsidR="001A43F0" w:rsidRPr="00075815" w:rsidRDefault="001A43F0" w:rsidP="00657D81">
      <w:pPr>
        <w:pStyle w:val="af0"/>
        <w:jc w:val="both"/>
        <w:rPr>
          <w:rFonts w:ascii="Times New Roman" w:hAnsi="Times New Roman"/>
          <w:color w:val="FF0000"/>
          <w:sz w:val="24"/>
        </w:rPr>
      </w:pPr>
    </w:p>
    <w:p w:rsidR="001A43F0" w:rsidRPr="004212CA" w:rsidRDefault="001A43F0" w:rsidP="00657D81">
      <w:pPr>
        <w:pStyle w:val="af0"/>
        <w:jc w:val="both"/>
        <w:rPr>
          <w:rFonts w:ascii="Times New Roman" w:hAnsi="Times New Roman"/>
          <w:color w:val="FF0000"/>
          <w:sz w:val="24"/>
          <w:highlight w:val="yellow"/>
        </w:rPr>
      </w:pPr>
    </w:p>
    <w:p w:rsidR="001A43F0" w:rsidRDefault="001A43F0" w:rsidP="003A6A86">
      <w:pPr>
        <w:pStyle w:val="af0"/>
        <w:jc w:val="center"/>
        <w:rPr>
          <w:rFonts w:ascii="Times New Roman" w:hAnsi="Times New Roman"/>
          <w:b/>
          <w:sz w:val="24"/>
        </w:rPr>
      </w:pPr>
      <w:r w:rsidRPr="003A6A86">
        <w:rPr>
          <w:rFonts w:ascii="Times New Roman" w:hAnsi="Times New Roman"/>
          <w:b/>
          <w:sz w:val="24"/>
        </w:rPr>
        <w:t>ВЫВОД:</w:t>
      </w:r>
    </w:p>
    <w:p w:rsidR="001A43F0" w:rsidRDefault="0047158B" w:rsidP="006636A1">
      <w:pPr>
        <w:pStyle w:val="ae"/>
        <w:ind w:firstLine="708"/>
        <w:jc w:val="both"/>
        <w:rPr>
          <w:sz w:val="24"/>
          <w:szCs w:val="24"/>
        </w:rPr>
      </w:pPr>
      <w:r w:rsidRPr="00075815">
        <w:rPr>
          <w:b w:val="0"/>
          <w:sz w:val="24"/>
          <w:szCs w:val="24"/>
        </w:rPr>
        <w:t>Анализ показал, что в</w:t>
      </w:r>
      <w:r w:rsidR="005075F0">
        <w:rPr>
          <w:b w:val="0"/>
          <w:bCs w:val="0"/>
          <w:sz w:val="24"/>
          <w:szCs w:val="24"/>
        </w:rPr>
        <w:t xml:space="preserve"> целом проект Р</w:t>
      </w:r>
      <w:r w:rsidRPr="00075815">
        <w:rPr>
          <w:b w:val="0"/>
          <w:bCs w:val="0"/>
          <w:sz w:val="24"/>
          <w:szCs w:val="24"/>
        </w:rPr>
        <w:t>ешения</w:t>
      </w:r>
      <w:r w:rsidR="005075F0">
        <w:rPr>
          <w:b w:val="0"/>
          <w:bCs w:val="0"/>
          <w:sz w:val="24"/>
          <w:szCs w:val="24"/>
        </w:rPr>
        <w:t xml:space="preserve"> Совета депутатов муниципального образования «Каракулинский район»</w:t>
      </w:r>
      <w:r w:rsidRPr="00075815">
        <w:rPr>
          <w:b w:val="0"/>
          <w:bCs w:val="0"/>
          <w:sz w:val="24"/>
          <w:szCs w:val="24"/>
        </w:rPr>
        <w:t xml:space="preserve"> </w:t>
      </w:r>
      <w:r w:rsidRPr="00075815">
        <w:rPr>
          <w:b w:val="0"/>
          <w:sz w:val="24"/>
          <w:szCs w:val="24"/>
        </w:rPr>
        <w:t xml:space="preserve">«О бюджете муниципального образования «Каракулинский район» на 2017 год и на плановый период 2018 и 2019 годов» содержит все основные </w:t>
      </w:r>
      <w:r w:rsidR="006636A1">
        <w:rPr>
          <w:b w:val="0"/>
          <w:sz w:val="24"/>
          <w:szCs w:val="24"/>
        </w:rPr>
        <w:t>требования</w:t>
      </w:r>
      <w:r w:rsidRPr="00075815">
        <w:rPr>
          <w:b w:val="0"/>
          <w:sz w:val="24"/>
          <w:szCs w:val="24"/>
        </w:rPr>
        <w:t xml:space="preserve">, установленные </w:t>
      </w:r>
      <w:r w:rsidR="006636A1">
        <w:rPr>
          <w:b w:val="0"/>
          <w:sz w:val="24"/>
          <w:szCs w:val="24"/>
        </w:rPr>
        <w:t>Бюджетным кодексом Российской Федерации и Положением</w:t>
      </w:r>
      <w:r w:rsidRPr="00075815">
        <w:rPr>
          <w:b w:val="0"/>
          <w:sz w:val="24"/>
          <w:szCs w:val="24"/>
        </w:rPr>
        <w:t xml:space="preserve"> о бюджетном процессе</w:t>
      </w:r>
      <w:r w:rsidR="006F59EE">
        <w:rPr>
          <w:b w:val="0"/>
          <w:sz w:val="24"/>
          <w:szCs w:val="24"/>
        </w:rPr>
        <w:t xml:space="preserve"> в муниципальном образовании «Каракулинский район»</w:t>
      </w:r>
      <w:r w:rsidRPr="00075815">
        <w:rPr>
          <w:b w:val="0"/>
          <w:sz w:val="24"/>
          <w:szCs w:val="24"/>
        </w:rPr>
        <w:t>. Бюджет муниципального образования</w:t>
      </w:r>
      <w:r>
        <w:rPr>
          <w:b w:val="0"/>
          <w:sz w:val="24"/>
          <w:szCs w:val="24"/>
        </w:rPr>
        <w:t xml:space="preserve"> «Каракулинский район»</w:t>
      </w:r>
      <w:r w:rsidRPr="00075815">
        <w:rPr>
          <w:b w:val="0"/>
          <w:sz w:val="24"/>
          <w:szCs w:val="24"/>
        </w:rPr>
        <w:t xml:space="preserve"> сбалансирован</w:t>
      </w:r>
      <w:r w:rsidR="0050672E">
        <w:rPr>
          <w:b w:val="0"/>
          <w:sz w:val="24"/>
          <w:szCs w:val="24"/>
        </w:rPr>
        <w:t xml:space="preserve"> в соответствии с требованиями Бюджетного кодекса Российской Федерации.</w:t>
      </w:r>
      <w:r w:rsidRPr="00075815">
        <w:rPr>
          <w:b w:val="0"/>
          <w:sz w:val="24"/>
          <w:szCs w:val="24"/>
        </w:rPr>
        <w:t xml:space="preserve"> </w:t>
      </w:r>
    </w:p>
    <w:p w:rsidR="006636A1" w:rsidRPr="00FE328D" w:rsidRDefault="006636A1" w:rsidP="006636A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A6A86">
        <w:rPr>
          <w:rFonts w:ascii="Times New Roman" w:hAnsi="Times New Roman"/>
          <w:sz w:val="24"/>
          <w:szCs w:val="24"/>
        </w:rPr>
        <w:t xml:space="preserve">      Результаты проведенного анализа проекта решения и документов, составляющих основу формирования бюджета, дают основание для принятия проекта </w:t>
      </w:r>
      <w:r w:rsidR="00FE328D" w:rsidRPr="00FE328D">
        <w:rPr>
          <w:rFonts w:ascii="Times New Roman" w:hAnsi="Times New Roman"/>
          <w:bCs/>
          <w:sz w:val="24"/>
          <w:szCs w:val="24"/>
        </w:rPr>
        <w:t xml:space="preserve">Решения Совета депутатов муниципального образования «Каракулинский район» </w:t>
      </w:r>
      <w:r w:rsidR="00FE328D" w:rsidRPr="00FE328D">
        <w:rPr>
          <w:rFonts w:ascii="Times New Roman" w:hAnsi="Times New Roman"/>
          <w:sz w:val="24"/>
          <w:szCs w:val="24"/>
        </w:rPr>
        <w:t xml:space="preserve"> «О бюджете муниципального образования «Каракулинский район» на 2017 год и на плановый период 2018 и 2019 годов»</w:t>
      </w:r>
      <w:r w:rsidRPr="00FE328D">
        <w:rPr>
          <w:rFonts w:ascii="Times New Roman" w:hAnsi="Times New Roman"/>
          <w:sz w:val="24"/>
          <w:szCs w:val="24"/>
        </w:rPr>
        <w:t>.</w:t>
      </w:r>
    </w:p>
    <w:p w:rsidR="001A43F0" w:rsidRDefault="001A43F0" w:rsidP="00657D8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50672E" w:rsidRPr="003A6A86" w:rsidRDefault="0050672E" w:rsidP="00657D8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47158B" w:rsidRPr="00ED12E6" w:rsidRDefault="0047158B" w:rsidP="0047158B">
      <w:pPr>
        <w:pStyle w:val="aff"/>
        <w:tabs>
          <w:tab w:val="left" w:pos="9900"/>
        </w:tabs>
        <w:ind w:right="21"/>
        <w:jc w:val="left"/>
        <w:rPr>
          <w:b w:val="0"/>
          <w:sz w:val="16"/>
          <w:szCs w:val="16"/>
        </w:rPr>
      </w:pPr>
      <w:r w:rsidRPr="00ED12E6">
        <w:rPr>
          <w:b w:val="0"/>
          <w:sz w:val="16"/>
          <w:szCs w:val="16"/>
        </w:rPr>
        <w:t>Заключение составлено в 3-х экземплярах:</w:t>
      </w:r>
    </w:p>
    <w:p w:rsidR="0047158B" w:rsidRPr="00ED12E6" w:rsidRDefault="0047158B" w:rsidP="0047158B">
      <w:pPr>
        <w:pStyle w:val="aff"/>
        <w:tabs>
          <w:tab w:val="left" w:pos="9900"/>
        </w:tabs>
        <w:rPr>
          <w:b w:val="0"/>
          <w:sz w:val="16"/>
          <w:szCs w:val="16"/>
        </w:rPr>
      </w:pPr>
      <w:r w:rsidRPr="00ED12E6">
        <w:rPr>
          <w:b w:val="0"/>
          <w:sz w:val="16"/>
          <w:szCs w:val="16"/>
        </w:rPr>
        <w:t xml:space="preserve">- один экз. для Совета депутатов муниципального образования «Каракулинский район»; </w:t>
      </w:r>
    </w:p>
    <w:p w:rsidR="0047158B" w:rsidRPr="00ED12E6" w:rsidRDefault="0047158B" w:rsidP="0047158B">
      <w:pPr>
        <w:pStyle w:val="aff"/>
        <w:tabs>
          <w:tab w:val="left" w:pos="9900"/>
        </w:tabs>
        <w:rPr>
          <w:b w:val="0"/>
          <w:sz w:val="16"/>
          <w:szCs w:val="16"/>
        </w:rPr>
      </w:pPr>
      <w:r w:rsidRPr="00ED12E6">
        <w:rPr>
          <w:b w:val="0"/>
          <w:sz w:val="16"/>
          <w:szCs w:val="16"/>
        </w:rPr>
        <w:t>- один экз. для Главы муниципального образования «Каракулинск</w:t>
      </w:r>
      <w:r>
        <w:rPr>
          <w:b w:val="0"/>
          <w:sz w:val="16"/>
          <w:szCs w:val="16"/>
        </w:rPr>
        <w:t>ий</w:t>
      </w:r>
      <w:r w:rsidRPr="00ED12E6">
        <w:rPr>
          <w:b w:val="0"/>
          <w:sz w:val="16"/>
          <w:szCs w:val="16"/>
        </w:rPr>
        <w:t xml:space="preserve"> район»</w:t>
      </w:r>
    </w:p>
    <w:p w:rsidR="0047158B" w:rsidRPr="00ED12E6" w:rsidRDefault="0047158B" w:rsidP="0047158B">
      <w:pPr>
        <w:pStyle w:val="21"/>
        <w:tabs>
          <w:tab w:val="left" w:pos="9900"/>
        </w:tabs>
        <w:spacing w:after="0" w:line="240" w:lineRule="auto"/>
        <w:ind w:left="0"/>
        <w:rPr>
          <w:sz w:val="16"/>
          <w:szCs w:val="16"/>
        </w:rPr>
      </w:pPr>
      <w:r w:rsidRPr="00ED12E6">
        <w:rPr>
          <w:sz w:val="16"/>
          <w:szCs w:val="16"/>
        </w:rPr>
        <w:t>- один экз. для Контрольно-счетного органа муниципального образования «Каракулинский район»;</w:t>
      </w:r>
    </w:p>
    <w:p w:rsidR="0047158B" w:rsidRDefault="0047158B" w:rsidP="0047158B">
      <w:pPr>
        <w:pStyle w:val="aff"/>
        <w:tabs>
          <w:tab w:val="left" w:pos="9900"/>
        </w:tabs>
        <w:rPr>
          <w:b w:val="0"/>
        </w:rPr>
      </w:pPr>
    </w:p>
    <w:p w:rsidR="0047158B" w:rsidRDefault="0047158B" w:rsidP="0047158B">
      <w:pPr>
        <w:pStyle w:val="aff"/>
        <w:tabs>
          <w:tab w:val="left" w:pos="9900"/>
        </w:tabs>
        <w:rPr>
          <w:b w:val="0"/>
        </w:rPr>
      </w:pPr>
    </w:p>
    <w:p w:rsidR="0047158B" w:rsidRDefault="0047158B" w:rsidP="0047158B">
      <w:pPr>
        <w:pStyle w:val="aff"/>
        <w:tabs>
          <w:tab w:val="left" w:pos="9900"/>
        </w:tabs>
        <w:rPr>
          <w:b w:val="0"/>
        </w:rPr>
      </w:pPr>
    </w:p>
    <w:p w:rsidR="00063579" w:rsidRDefault="00063579" w:rsidP="0047158B">
      <w:pPr>
        <w:pStyle w:val="aff"/>
        <w:tabs>
          <w:tab w:val="left" w:pos="9900"/>
        </w:tabs>
        <w:rPr>
          <w:b w:val="0"/>
        </w:rPr>
      </w:pPr>
    </w:p>
    <w:tbl>
      <w:tblPr>
        <w:tblW w:w="7533" w:type="pct"/>
        <w:tblInd w:w="108" w:type="dxa"/>
        <w:tblLook w:val="01E0"/>
      </w:tblPr>
      <w:tblGrid>
        <w:gridCol w:w="10347"/>
        <w:gridCol w:w="5142"/>
      </w:tblGrid>
      <w:tr w:rsidR="0047158B" w:rsidTr="00063579">
        <w:tc>
          <w:tcPr>
            <w:tcW w:w="3340" w:type="pct"/>
          </w:tcPr>
          <w:p w:rsidR="0047158B" w:rsidRDefault="0047158B" w:rsidP="00FA3B19">
            <w:pPr>
              <w:tabs>
                <w:tab w:val="left" w:pos="567"/>
                <w:tab w:val="left" w:pos="18286"/>
              </w:tabs>
              <w:ind w:right="17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Председатель Контрольно-счетного органа</w:t>
            </w:r>
          </w:p>
          <w:p w:rsidR="0047158B" w:rsidRDefault="0047158B" w:rsidP="00FA3B19">
            <w:pPr>
              <w:tabs>
                <w:tab w:val="left" w:pos="567"/>
                <w:tab w:val="left" w:pos="4515"/>
                <w:tab w:val="left" w:pos="18286"/>
              </w:tabs>
              <w:ind w:right="17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муниципального образования «Каракулинский район»</w:t>
            </w:r>
            <w:r w:rsidR="00063579">
              <w:rPr>
                <w:szCs w:val="28"/>
              </w:rPr>
              <w:t xml:space="preserve">                                                                          Т.Н.Коновалова</w:t>
            </w:r>
          </w:p>
          <w:p w:rsidR="0047158B" w:rsidRDefault="0047158B" w:rsidP="00FA3B19">
            <w:pPr>
              <w:tabs>
                <w:tab w:val="left" w:pos="567"/>
                <w:tab w:val="left" w:pos="18286"/>
              </w:tabs>
              <w:ind w:right="172"/>
              <w:rPr>
                <w:rFonts w:eastAsia="Calibri"/>
                <w:lang w:eastAsia="en-US"/>
              </w:rPr>
            </w:pPr>
          </w:p>
          <w:p w:rsidR="0047158B" w:rsidRDefault="0047158B" w:rsidP="00FA3B19">
            <w:pPr>
              <w:tabs>
                <w:tab w:val="left" w:pos="567"/>
                <w:tab w:val="left" w:pos="18286"/>
              </w:tabs>
              <w:ind w:right="172"/>
              <w:rPr>
                <w:rFonts w:eastAsia="Calibri"/>
                <w:lang w:eastAsia="en-US"/>
              </w:rPr>
            </w:pPr>
          </w:p>
          <w:p w:rsidR="0047158B" w:rsidRDefault="0047158B" w:rsidP="00FA3B19">
            <w:pPr>
              <w:tabs>
                <w:tab w:val="left" w:pos="567"/>
                <w:tab w:val="left" w:pos="18286"/>
              </w:tabs>
              <w:ind w:right="172"/>
              <w:rPr>
                <w:rFonts w:eastAsia="Calibri"/>
                <w:lang w:eastAsia="en-US"/>
              </w:rPr>
            </w:pPr>
          </w:p>
          <w:p w:rsidR="0047158B" w:rsidRDefault="0047158B" w:rsidP="00FA3B19">
            <w:pPr>
              <w:tabs>
                <w:tab w:val="left" w:pos="567"/>
                <w:tab w:val="left" w:pos="18286"/>
              </w:tabs>
              <w:ind w:right="172"/>
              <w:rPr>
                <w:rFonts w:eastAsia="Calibri"/>
                <w:lang w:eastAsia="en-US"/>
              </w:rPr>
            </w:pPr>
          </w:p>
          <w:p w:rsidR="0047158B" w:rsidRDefault="0047158B" w:rsidP="00FA3B19">
            <w:pPr>
              <w:tabs>
                <w:tab w:val="left" w:pos="567"/>
                <w:tab w:val="left" w:pos="18286"/>
              </w:tabs>
              <w:ind w:right="172"/>
              <w:rPr>
                <w:rFonts w:eastAsia="Calibri"/>
                <w:lang w:eastAsia="en-US"/>
              </w:rPr>
            </w:pPr>
          </w:p>
          <w:p w:rsidR="0047158B" w:rsidRDefault="0047158B" w:rsidP="00FA3B19">
            <w:pPr>
              <w:tabs>
                <w:tab w:val="left" w:pos="567"/>
                <w:tab w:val="left" w:pos="18286"/>
              </w:tabs>
              <w:ind w:right="172"/>
              <w:rPr>
                <w:szCs w:val="28"/>
              </w:rPr>
            </w:pPr>
          </w:p>
        </w:tc>
        <w:tc>
          <w:tcPr>
            <w:tcW w:w="1660" w:type="pct"/>
          </w:tcPr>
          <w:p w:rsidR="0047158B" w:rsidRDefault="0047158B" w:rsidP="00063579">
            <w:pPr>
              <w:pStyle w:val="21"/>
              <w:tabs>
                <w:tab w:val="left" w:pos="9900"/>
              </w:tabs>
              <w:ind w:right="21"/>
              <w:jc w:val="right"/>
              <w:rPr>
                <w:szCs w:val="28"/>
              </w:rPr>
            </w:pPr>
          </w:p>
        </w:tc>
      </w:tr>
      <w:tr w:rsidR="0047158B" w:rsidTr="00063579">
        <w:tc>
          <w:tcPr>
            <w:tcW w:w="3340" w:type="pct"/>
          </w:tcPr>
          <w:p w:rsidR="0047158B" w:rsidRPr="00ED12E6" w:rsidRDefault="0047158B" w:rsidP="00C17400">
            <w:pPr>
              <w:pStyle w:val="aa"/>
              <w:tabs>
                <w:tab w:val="left" w:pos="9540"/>
                <w:tab w:val="left" w:pos="9900"/>
              </w:tabs>
              <w:ind w:right="21" w:firstLine="0"/>
            </w:pPr>
          </w:p>
        </w:tc>
        <w:tc>
          <w:tcPr>
            <w:tcW w:w="1660" w:type="pct"/>
          </w:tcPr>
          <w:p w:rsidR="0047158B" w:rsidRPr="00ED12E6" w:rsidRDefault="0047158B" w:rsidP="00FA3B19">
            <w:pPr>
              <w:pStyle w:val="21"/>
              <w:tabs>
                <w:tab w:val="left" w:pos="9900"/>
              </w:tabs>
              <w:ind w:right="21"/>
              <w:jc w:val="right"/>
            </w:pPr>
          </w:p>
        </w:tc>
      </w:tr>
    </w:tbl>
    <w:p w:rsidR="001A43F0" w:rsidRDefault="001A43F0" w:rsidP="00243210"/>
    <w:p w:rsidR="001A43F0" w:rsidRDefault="001A43F0" w:rsidP="00243210"/>
    <w:p w:rsidR="001A43F0" w:rsidRDefault="001A43F0" w:rsidP="00243210"/>
    <w:p w:rsidR="001A43F0" w:rsidRDefault="001A43F0" w:rsidP="00243210"/>
    <w:sectPr w:rsidR="001A43F0" w:rsidSect="005075F0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51" w:right="707" w:bottom="851" w:left="1134" w:header="284" w:footer="7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D0B" w:rsidRDefault="002A2D0B">
      <w:r>
        <w:separator/>
      </w:r>
    </w:p>
  </w:endnote>
  <w:endnote w:type="continuationSeparator" w:id="0">
    <w:p w:rsidR="002A2D0B" w:rsidRDefault="002A2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46" w:rsidRDefault="00A02322" w:rsidP="00F145F6">
    <w:pPr>
      <w:pStyle w:val="a5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 w:rsidR="00B47E46"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B47E46" w:rsidRDefault="00B47E46" w:rsidP="007562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46" w:rsidRDefault="00B47E46" w:rsidP="003D2CDA">
    <w:pPr>
      <w:pStyle w:val="a5"/>
    </w:pPr>
  </w:p>
  <w:p w:rsidR="00B47E46" w:rsidRDefault="00B47E46" w:rsidP="003D2C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D0B" w:rsidRDefault="002A2D0B">
      <w:r>
        <w:separator/>
      </w:r>
    </w:p>
  </w:footnote>
  <w:footnote w:type="continuationSeparator" w:id="0">
    <w:p w:rsidR="002A2D0B" w:rsidRDefault="002A2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46" w:rsidRDefault="00A02322">
    <w:pPr>
      <w:pStyle w:val="a3"/>
      <w:jc w:val="center"/>
    </w:pPr>
    <w:fldSimple w:instr=" PAGE   \* MERGEFORMAT ">
      <w:r w:rsidR="00903D17">
        <w:rPr>
          <w:noProof/>
        </w:rPr>
        <w:t>11</w:t>
      </w:r>
    </w:fldSimple>
  </w:p>
  <w:p w:rsidR="00B47E46" w:rsidRDefault="00B47E46">
    <w:pPr>
      <w:jc w:val="right"/>
      <w:rPr>
        <w:b/>
        <w:noProof/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46" w:rsidRDefault="00B47E46" w:rsidP="00D5531F">
    <w:pPr>
      <w:pStyle w:val="1"/>
      <w:ind w:firstLine="426"/>
      <w:rPr>
        <w:b w:val="0"/>
        <w:spacing w:val="80"/>
        <w:sz w:val="20"/>
      </w:rPr>
    </w:pPr>
  </w:p>
  <w:p w:rsidR="00B47E46" w:rsidRPr="00D5531F" w:rsidRDefault="00B47E46" w:rsidP="00D5531F">
    <w:pPr>
      <w:pStyle w:val="1"/>
      <w:ind w:firstLine="426"/>
      <w:rPr>
        <w:b w:val="0"/>
        <w:spacing w:val="80"/>
        <w:sz w:val="20"/>
      </w:rPr>
    </w:pPr>
  </w:p>
  <w:p w:rsidR="00B47E46" w:rsidRPr="006A1F58" w:rsidRDefault="00B47E46" w:rsidP="005847BA">
    <w:pPr>
      <w:pStyle w:val="1"/>
      <w:spacing w:line="360" w:lineRule="exact"/>
      <w:rPr>
        <w:b w:val="0"/>
        <w:spacing w:val="80"/>
      </w:rPr>
    </w:pPr>
  </w:p>
  <w:tbl>
    <w:tblPr>
      <w:tblW w:w="1474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709"/>
      <w:gridCol w:w="9214"/>
      <w:gridCol w:w="4820"/>
    </w:tblGrid>
    <w:tr w:rsidR="00B47E46" w:rsidRPr="00E60F47" w:rsidTr="003F7BE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B47E46" w:rsidRDefault="00B47E46" w:rsidP="003F7BED">
          <w:pPr>
            <w:tabs>
              <w:tab w:val="left" w:pos="1400"/>
            </w:tabs>
            <w:jc w:val="center"/>
          </w:pPr>
        </w:p>
        <w:p w:rsidR="00B47E46" w:rsidRPr="004B5A18" w:rsidRDefault="00B47E46" w:rsidP="003F7BED">
          <w:pPr>
            <w:tabs>
              <w:tab w:val="left" w:pos="1400"/>
            </w:tabs>
            <w:jc w:val="center"/>
            <w:rPr>
              <w:sz w:val="18"/>
              <w:szCs w:val="18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:rsidR="00B47E46" w:rsidRPr="00E60F47" w:rsidRDefault="00A02322" w:rsidP="003F7BED">
          <w:pPr>
            <w:jc w:val="center"/>
          </w:pPr>
          <w:r w:rsidRPr="00A02322">
            <w:rPr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49.45pt;height:47.6pt;visibility:visible">
                <v:imagedata r:id="rId1" o:title=""/>
              </v:shape>
            </w:pict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B47E46" w:rsidRDefault="00B47E46" w:rsidP="003F7BED">
          <w:pPr>
            <w:jc w:val="both"/>
            <w:rPr>
              <w:bCs/>
              <w:sz w:val="18"/>
              <w:szCs w:val="18"/>
            </w:rPr>
          </w:pPr>
        </w:p>
        <w:p w:rsidR="00B47E46" w:rsidRPr="004B5A18" w:rsidRDefault="00B47E46" w:rsidP="003F7BED">
          <w:pPr>
            <w:jc w:val="center"/>
            <w:rPr>
              <w:bCs/>
              <w:sz w:val="18"/>
              <w:szCs w:val="18"/>
            </w:rPr>
          </w:pPr>
        </w:p>
        <w:p w:rsidR="00B47E46" w:rsidRPr="004B5A18" w:rsidRDefault="00B47E46" w:rsidP="003F7BED">
          <w:pPr>
            <w:jc w:val="center"/>
            <w:rPr>
              <w:bCs/>
              <w:sz w:val="18"/>
              <w:szCs w:val="18"/>
            </w:rPr>
          </w:pPr>
        </w:p>
      </w:tc>
    </w:tr>
  </w:tbl>
  <w:p w:rsidR="00B47E46" w:rsidRPr="00542C30" w:rsidRDefault="00B47E46" w:rsidP="003F7BED">
    <w:pPr>
      <w:tabs>
        <w:tab w:val="left" w:pos="567"/>
        <w:tab w:val="left" w:pos="18286"/>
      </w:tabs>
      <w:ind w:left="142" w:right="172" w:hanging="142"/>
      <w:jc w:val="center"/>
    </w:pPr>
    <w:r w:rsidRPr="00542C30">
      <w:t>КОНТРОЛЬНО-СЧЕТНЫЙ ОРГАН МУНИЦИПАЛЬНОГО ОБРАЗОВАНИЯ</w:t>
    </w:r>
  </w:p>
  <w:p w:rsidR="00B47E46" w:rsidRPr="00542C30" w:rsidRDefault="00B47E46" w:rsidP="003F7BED">
    <w:pPr>
      <w:tabs>
        <w:tab w:val="left" w:pos="567"/>
        <w:tab w:val="left" w:pos="18286"/>
      </w:tabs>
      <w:ind w:left="142" w:right="172" w:hanging="142"/>
      <w:jc w:val="center"/>
    </w:pPr>
    <w:r w:rsidRPr="00542C30">
      <w:t>«КАРАКУЛИНСКИЙ РАЙОН»</w:t>
    </w:r>
  </w:p>
  <w:p w:rsidR="00B47E46" w:rsidRPr="00AB2396" w:rsidRDefault="00B47E46" w:rsidP="003F7BED">
    <w:pPr>
      <w:tabs>
        <w:tab w:val="left" w:pos="567"/>
        <w:tab w:val="left" w:pos="18286"/>
      </w:tabs>
      <w:ind w:left="142" w:right="172" w:hanging="142"/>
      <w:jc w:val="center"/>
      <w:rPr>
        <w:sz w:val="16"/>
        <w:szCs w:val="16"/>
      </w:rPr>
    </w:pPr>
    <w:r w:rsidRPr="00542C30">
      <w:rPr>
        <w:sz w:val="16"/>
        <w:szCs w:val="16"/>
      </w:rPr>
      <w:t>___________________________________________________________________________________________</w:t>
    </w:r>
    <w:r w:rsidRPr="00542C30">
      <w:t>__________________</w:t>
    </w:r>
  </w:p>
  <w:p w:rsidR="00B47E46" w:rsidRPr="004B5A18" w:rsidRDefault="00B47E46" w:rsidP="003F7BED">
    <w:pPr>
      <w:tabs>
        <w:tab w:val="left" w:pos="567"/>
        <w:tab w:val="left" w:pos="18286"/>
      </w:tabs>
      <w:ind w:left="142" w:right="172" w:firstLine="425"/>
      <w:rPr>
        <w:sz w:val="16"/>
        <w:szCs w:val="16"/>
      </w:rPr>
    </w:pPr>
    <w:r>
      <w:rPr>
        <w:sz w:val="16"/>
        <w:szCs w:val="16"/>
      </w:rPr>
      <w:t>427920, Удмуртская Республика, с.Каракулино, ул.Каманина, д.10 т.(34132) 3-11-07, ф.3-13-44 е-mail:</w:t>
    </w:r>
    <w:r w:rsidRPr="004B5A18">
      <w:rPr>
        <w:sz w:val="16"/>
        <w:szCs w:val="16"/>
      </w:rPr>
      <w:t>karnet@udm.net</w:t>
    </w:r>
  </w:p>
  <w:p w:rsidR="00B47E46" w:rsidRPr="003F7BED" w:rsidRDefault="00B47E46" w:rsidP="003F7BED">
    <w:pPr>
      <w:pStyle w:val="1"/>
      <w:spacing w:line="360" w:lineRule="exac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398"/>
    <w:multiLevelType w:val="hybridMultilevel"/>
    <w:tmpl w:val="5F0C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B2ACA"/>
    <w:multiLevelType w:val="hybridMultilevel"/>
    <w:tmpl w:val="0A98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821EB"/>
    <w:multiLevelType w:val="hybridMultilevel"/>
    <w:tmpl w:val="1A48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B0E78"/>
    <w:multiLevelType w:val="hybridMultilevel"/>
    <w:tmpl w:val="A16C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B7859"/>
    <w:multiLevelType w:val="hybridMultilevel"/>
    <w:tmpl w:val="A724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46392"/>
    <w:multiLevelType w:val="hybridMultilevel"/>
    <w:tmpl w:val="360C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E621E"/>
    <w:multiLevelType w:val="hybridMultilevel"/>
    <w:tmpl w:val="AEA0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94E13"/>
    <w:multiLevelType w:val="hybridMultilevel"/>
    <w:tmpl w:val="E7A6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F0812"/>
    <w:multiLevelType w:val="hybridMultilevel"/>
    <w:tmpl w:val="9B74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646AC"/>
    <w:multiLevelType w:val="hybridMultilevel"/>
    <w:tmpl w:val="0FFE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01430"/>
    <w:multiLevelType w:val="hybridMultilevel"/>
    <w:tmpl w:val="7618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644FE"/>
    <w:multiLevelType w:val="hybridMultilevel"/>
    <w:tmpl w:val="D91A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F629B"/>
    <w:multiLevelType w:val="hybridMultilevel"/>
    <w:tmpl w:val="E124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C1ADF"/>
    <w:multiLevelType w:val="hybridMultilevel"/>
    <w:tmpl w:val="DA7441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8155DD0"/>
    <w:multiLevelType w:val="hybridMultilevel"/>
    <w:tmpl w:val="812CF0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A5B1E92"/>
    <w:multiLevelType w:val="multilevel"/>
    <w:tmpl w:val="B00EBA1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2AF24676"/>
    <w:multiLevelType w:val="hybridMultilevel"/>
    <w:tmpl w:val="29DC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50BAF"/>
    <w:multiLevelType w:val="hybridMultilevel"/>
    <w:tmpl w:val="F9AC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03BF2"/>
    <w:multiLevelType w:val="hybridMultilevel"/>
    <w:tmpl w:val="0182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FD6269"/>
    <w:multiLevelType w:val="hybridMultilevel"/>
    <w:tmpl w:val="7A9C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71DAD"/>
    <w:multiLevelType w:val="hybridMultilevel"/>
    <w:tmpl w:val="63784D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B291FFB"/>
    <w:multiLevelType w:val="hybridMultilevel"/>
    <w:tmpl w:val="0F5C94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D67200A"/>
    <w:multiLevelType w:val="hybridMultilevel"/>
    <w:tmpl w:val="9B7A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154E2"/>
    <w:multiLevelType w:val="hybridMultilevel"/>
    <w:tmpl w:val="9A4A9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94FC8"/>
    <w:multiLevelType w:val="hybridMultilevel"/>
    <w:tmpl w:val="CC3809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4C00289"/>
    <w:multiLevelType w:val="hybridMultilevel"/>
    <w:tmpl w:val="7ACA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FE2737"/>
    <w:multiLevelType w:val="hybridMultilevel"/>
    <w:tmpl w:val="0F84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92C6D"/>
    <w:multiLevelType w:val="hybridMultilevel"/>
    <w:tmpl w:val="45C6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4572B"/>
    <w:multiLevelType w:val="hybridMultilevel"/>
    <w:tmpl w:val="C0C6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D151ED"/>
    <w:multiLevelType w:val="hybridMultilevel"/>
    <w:tmpl w:val="AD065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1E962EE"/>
    <w:multiLevelType w:val="hybridMultilevel"/>
    <w:tmpl w:val="92B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971991"/>
    <w:multiLevelType w:val="hybridMultilevel"/>
    <w:tmpl w:val="BE50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4A06D0"/>
    <w:multiLevelType w:val="hybridMultilevel"/>
    <w:tmpl w:val="D1C0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11E18"/>
    <w:multiLevelType w:val="hybridMultilevel"/>
    <w:tmpl w:val="40B6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0565FF"/>
    <w:multiLevelType w:val="hybridMultilevel"/>
    <w:tmpl w:val="7876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7511D1"/>
    <w:multiLevelType w:val="hybridMultilevel"/>
    <w:tmpl w:val="5EB2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34805"/>
    <w:multiLevelType w:val="hybridMultilevel"/>
    <w:tmpl w:val="0396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DB6113"/>
    <w:multiLevelType w:val="hybridMultilevel"/>
    <w:tmpl w:val="ADE0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1176E3"/>
    <w:multiLevelType w:val="hybridMultilevel"/>
    <w:tmpl w:val="63B4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021231"/>
    <w:multiLevelType w:val="hybridMultilevel"/>
    <w:tmpl w:val="35F6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515F2F"/>
    <w:multiLevelType w:val="hybridMultilevel"/>
    <w:tmpl w:val="6352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33"/>
  </w:num>
  <w:num w:numId="4">
    <w:abstractNumId w:val="34"/>
  </w:num>
  <w:num w:numId="5">
    <w:abstractNumId w:val="6"/>
  </w:num>
  <w:num w:numId="6">
    <w:abstractNumId w:val="0"/>
  </w:num>
  <w:num w:numId="7">
    <w:abstractNumId w:val="23"/>
  </w:num>
  <w:num w:numId="8">
    <w:abstractNumId w:val="38"/>
  </w:num>
  <w:num w:numId="9">
    <w:abstractNumId w:val="4"/>
  </w:num>
  <w:num w:numId="10">
    <w:abstractNumId w:val="28"/>
  </w:num>
  <w:num w:numId="11">
    <w:abstractNumId w:val="15"/>
  </w:num>
  <w:num w:numId="12">
    <w:abstractNumId w:val="3"/>
  </w:num>
  <w:num w:numId="13">
    <w:abstractNumId w:val="35"/>
  </w:num>
  <w:num w:numId="14">
    <w:abstractNumId w:val="8"/>
  </w:num>
  <w:num w:numId="15">
    <w:abstractNumId w:val="17"/>
  </w:num>
  <w:num w:numId="16">
    <w:abstractNumId w:val="5"/>
  </w:num>
  <w:num w:numId="17">
    <w:abstractNumId w:val="14"/>
  </w:num>
  <w:num w:numId="18">
    <w:abstractNumId w:val="27"/>
  </w:num>
  <w:num w:numId="19">
    <w:abstractNumId w:val="19"/>
  </w:num>
  <w:num w:numId="20">
    <w:abstractNumId w:val="25"/>
  </w:num>
  <w:num w:numId="21">
    <w:abstractNumId w:val="40"/>
  </w:num>
  <w:num w:numId="22">
    <w:abstractNumId w:val="30"/>
  </w:num>
  <w:num w:numId="23">
    <w:abstractNumId w:val="16"/>
  </w:num>
  <w:num w:numId="24">
    <w:abstractNumId w:val="2"/>
  </w:num>
  <w:num w:numId="25">
    <w:abstractNumId w:val="39"/>
  </w:num>
  <w:num w:numId="26">
    <w:abstractNumId w:val="12"/>
  </w:num>
  <w:num w:numId="27">
    <w:abstractNumId w:val="32"/>
  </w:num>
  <w:num w:numId="28">
    <w:abstractNumId w:val="7"/>
  </w:num>
  <w:num w:numId="29">
    <w:abstractNumId w:val="22"/>
  </w:num>
  <w:num w:numId="30">
    <w:abstractNumId w:val="10"/>
  </w:num>
  <w:num w:numId="31">
    <w:abstractNumId w:val="1"/>
  </w:num>
  <w:num w:numId="32">
    <w:abstractNumId w:val="21"/>
  </w:num>
  <w:num w:numId="33">
    <w:abstractNumId w:val="31"/>
  </w:num>
  <w:num w:numId="34">
    <w:abstractNumId w:val="26"/>
  </w:num>
  <w:num w:numId="35">
    <w:abstractNumId w:val="36"/>
  </w:num>
  <w:num w:numId="36">
    <w:abstractNumId w:val="11"/>
  </w:num>
  <w:num w:numId="37">
    <w:abstractNumId w:val="13"/>
  </w:num>
  <w:num w:numId="38">
    <w:abstractNumId w:val="9"/>
  </w:num>
  <w:num w:numId="39">
    <w:abstractNumId w:val="20"/>
  </w:num>
  <w:num w:numId="40">
    <w:abstractNumId w:val="29"/>
  </w:num>
  <w:num w:numId="41">
    <w:abstractNumId w:val="24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0B7"/>
    <w:rsid w:val="00000C07"/>
    <w:rsid w:val="00001C2E"/>
    <w:rsid w:val="00002A05"/>
    <w:rsid w:val="00002B09"/>
    <w:rsid w:val="00003971"/>
    <w:rsid w:val="00003C80"/>
    <w:rsid w:val="00003E1F"/>
    <w:rsid w:val="0000533C"/>
    <w:rsid w:val="000118E7"/>
    <w:rsid w:val="000119FC"/>
    <w:rsid w:val="00012287"/>
    <w:rsid w:val="00012673"/>
    <w:rsid w:val="000127FC"/>
    <w:rsid w:val="00012D9D"/>
    <w:rsid w:val="000134E6"/>
    <w:rsid w:val="000151B8"/>
    <w:rsid w:val="00016C6E"/>
    <w:rsid w:val="00020B87"/>
    <w:rsid w:val="000217D1"/>
    <w:rsid w:val="000219A2"/>
    <w:rsid w:val="000224A8"/>
    <w:rsid w:val="000226D4"/>
    <w:rsid w:val="00023396"/>
    <w:rsid w:val="00024A93"/>
    <w:rsid w:val="00025366"/>
    <w:rsid w:val="00025A14"/>
    <w:rsid w:val="000277AD"/>
    <w:rsid w:val="00031395"/>
    <w:rsid w:val="00032AEA"/>
    <w:rsid w:val="00033F5D"/>
    <w:rsid w:val="00034BD6"/>
    <w:rsid w:val="00034E05"/>
    <w:rsid w:val="00035302"/>
    <w:rsid w:val="00035D12"/>
    <w:rsid w:val="00036DF3"/>
    <w:rsid w:val="00041279"/>
    <w:rsid w:val="000414E4"/>
    <w:rsid w:val="0004200C"/>
    <w:rsid w:val="00043493"/>
    <w:rsid w:val="000435FD"/>
    <w:rsid w:val="00044218"/>
    <w:rsid w:val="00044A78"/>
    <w:rsid w:val="00044A83"/>
    <w:rsid w:val="00045898"/>
    <w:rsid w:val="00046E0B"/>
    <w:rsid w:val="00046FEE"/>
    <w:rsid w:val="00047157"/>
    <w:rsid w:val="00047E22"/>
    <w:rsid w:val="000507A6"/>
    <w:rsid w:val="000510EF"/>
    <w:rsid w:val="000516BA"/>
    <w:rsid w:val="000525FE"/>
    <w:rsid w:val="0005316D"/>
    <w:rsid w:val="0005379F"/>
    <w:rsid w:val="0005504B"/>
    <w:rsid w:val="0005626F"/>
    <w:rsid w:val="00056C5D"/>
    <w:rsid w:val="0005712A"/>
    <w:rsid w:val="00057C6A"/>
    <w:rsid w:val="00057D61"/>
    <w:rsid w:val="00060028"/>
    <w:rsid w:val="000612EE"/>
    <w:rsid w:val="00061571"/>
    <w:rsid w:val="00061585"/>
    <w:rsid w:val="00061A15"/>
    <w:rsid w:val="00061E3C"/>
    <w:rsid w:val="000620AC"/>
    <w:rsid w:val="000625C1"/>
    <w:rsid w:val="00062D2B"/>
    <w:rsid w:val="00062ECA"/>
    <w:rsid w:val="00063384"/>
    <w:rsid w:val="00063579"/>
    <w:rsid w:val="00063967"/>
    <w:rsid w:val="00063DAE"/>
    <w:rsid w:val="00063EB5"/>
    <w:rsid w:val="000644BA"/>
    <w:rsid w:val="000669A8"/>
    <w:rsid w:val="00066DF7"/>
    <w:rsid w:val="000706CB"/>
    <w:rsid w:val="00071A0E"/>
    <w:rsid w:val="00072AC1"/>
    <w:rsid w:val="00074FE9"/>
    <w:rsid w:val="00075196"/>
    <w:rsid w:val="00075815"/>
    <w:rsid w:val="00077F15"/>
    <w:rsid w:val="00077F2B"/>
    <w:rsid w:val="000800B7"/>
    <w:rsid w:val="0008046F"/>
    <w:rsid w:val="00082A91"/>
    <w:rsid w:val="00083363"/>
    <w:rsid w:val="000835CD"/>
    <w:rsid w:val="000837AC"/>
    <w:rsid w:val="00083F7B"/>
    <w:rsid w:val="00083FE7"/>
    <w:rsid w:val="000844A5"/>
    <w:rsid w:val="00084ED7"/>
    <w:rsid w:val="00085225"/>
    <w:rsid w:val="00086F55"/>
    <w:rsid w:val="00087192"/>
    <w:rsid w:val="00092119"/>
    <w:rsid w:val="000964A8"/>
    <w:rsid w:val="000A0C1D"/>
    <w:rsid w:val="000A2009"/>
    <w:rsid w:val="000A2799"/>
    <w:rsid w:val="000A28D1"/>
    <w:rsid w:val="000A312D"/>
    <w:rsid w:val="000A3479"/>
    <w:rsid w:val="000A4917"/>
    <w:rsid w:val="000A492C"/>
    <w:rsid w:val="000A60D7"/>
    <w:rsid w:val="000A6CAF"/>
    <w:rsid w:val="000A6F78"/>
    <w:rsid w:val="000A736B"/>
    <w:rsid w:val="000A7F0B"/>
    <w:rsid w:val="000B0362"/>
    <w:rsid w:val="000B0C61"/>
    <w:rsid w:val="000B1C43"/>
    <w:rsid w:val="000B3ED3"/>
    <w:rsid w:val="000B42E2"/>
    <w:rsid w:val="000B543E"/>
    <w:rsid w:val="000B5B79"/>
    <w:rsid w:val="000B6446"/>
    <w:rsid w:val="000B7496"/>
    <w:rsid w:val="000B74B4"/>
    <w:rsid w:val="000C0475"/>
    <w:rsid w:val="000C2719"/>
    <w:rsid w:val="000C33E2"/>
    <w:rsid w:val="000C3C1F"/>
    <w:rsid w:val="000C49F2"/>
    <w:rsid w:val="000C5178"/>
    <w:rsid w:val="000C51EC"/>
    <w:rsid w:val="000C6235"/>
    <w:rsid w:val="000C7335"/>
    <w:rsid w:val="000C7505"/>
    <w:rsid w:val="000C7A7D"/>
    <w:rsid w:val="000D0FC0"/>
    <w:rsid w:val="000D1C50"/>
    <w:rsid w:val="000D1EAC"/>
    <w:rsid w:val="000D2A21"/>
    <w:rsid w:val="000D4474"/>
    <w:rsid w:val="000D4A01"/>
    <w:rsid w:val="000D4E2F"/>
    <w:rsid w:val="000D5E1A"/>
    <w:rsid w:val="000D5F46"/>
    <w:rsid w:val="000E1EAD"/>
    <w:rsid w:val="000E28EA"/>
    <w:rsid w:val="000E3E41"/>
    <w:rsid w:val="000E4525"/>
    <w:rsid w:val="000E50D5"/>
    <w:rsid w:val="000E57EE"/>
    <w:rsid w:val="000E583E"/>
    <w:rsid w:val="000E5A4B"/>
    <w:rsid w:val="000E6A17"/>
    <w:rsid w:val="000E70FD"/>
    <w:rsid w:val="000E7994"/>
    <w:rsid w:val="000F0172"/>
    <w:rsid w:val="000F20CD"/>
    <w:rsid w:val="000F3C2C"/>
    <w:rsid w:val="000F6943"/>
    <w:rsid w:val="000F76AC"/>
    <w:rsid w:val="00100174"/>
    <w:rsid w:val="00100832"/>
    <w:rsid w:val="001027AF"/>
    <w:rsid w:val="001036A2"/>
    <w:rsid w:val="001044F6"/>
    <w:rsid w:val="00105F70"/>
    <w:rsid w:val="00106C5B"/>
    <w:rsid w:val="0010727E"/>
    <w:rsid w:val="0010776C"/>
    <w:rsid w:val="00107DEA"/>
    <w:rsid w:val="00110B73"/>
    <w:rsid w:val="00111069"/>
    <w:rsid w:val="00113B07"/>
    <w:rsid w:val="00114D68"/>
    <w:rsid w:val="00114EFC"/>
    <w:rsid w:val="00114FF1"/>
    <w:rsid w:val="0011503B"/>
    <w:rsid w:val="00115103"/>
    <w:rsid w:val="00115883"/>
    <w:rsid w:val="0011593F"/>
    <w:rsid w:val="0011760E"/>
    <w:rsid w:val="00122465"/>
    <w:rsid w:val="001235D2"/>
    <w:rsid w:val="00123A93"/>
    <w:rsid w:val="00124F59"/>
    <w:rsid w:val="00126115"/>
    <w:rsid w:val="00126FBF"/>
    <w:rsid w:val="001272FF"/>
    <w:rsid w:val="00127DAF"/>
    <w:rsid w:val="0013168D"/>
    <w:rsid w:val="00132669"/>
    <w:rsid w:val="0013557F"/>
    <w:rsid w:val="00135C93"/>
    <w:rsid w:val="00135E57"/>
    <w:rsid w:val="001379F5"/>
    <w:rsid w:val="00141767"/>
    <w:rsid w:val="00141E82"/>
    <w:rsid w:val="00142B3B"/>
    <w:rsid w:val="00142E16"/>
    <w:rsid w:val="00142FE1"/>
    <w:rsid w:val="001430E6"/>
    <w:rsid w:val="001446E3"/>
    <w:rsid w:val="00144904"/>
    <w:rsid w:val="001459DB"/>
    <w:rsid w:val="0014625B"/>
    <w:rsid w:val="00147199"/>
    <w:rsid w:val="00147E1C"/>
    <w:rsid w:val="00151272"/>
    <w:rsid w:val="00153AE0"/>
    <w:rsid w:val="00153E18"/>
    <w:rsid w:val="00155519"/>
    <w:rsid w:val="001559A8"/>
    <w:rsid w:val="00156C40"/>
    <w:rsid w:val="00160427"/>
    <w:rsid w:val="00160F0B"/>
    <w:rsid w:val="00162CA6"/>
    <w:rsid w:val="0016303B"/>
    <w:rsid w:val="00163F1A"/>
    <w:rsid w:val="00164040"/>
    <w:rsid w:val="00164194"/>
    <w:rsid w:val="00164406"/>
    <w:rsid w:val="0016481D"/>
    <w:rsid w:val="00164D00"/>
    <w:rsid w:val="00165A03"/>
    <w:rsid w:val="00166373"/>
    <w:rsid w:val="00167045"/>
    <w:rsid w:val="001672CB"/>
    <w:rsid w:val="00172D55"/>
    <w:rsid w:val="00174C66"/>
    <w:rsid w:val="00174DD5"/>
    <w:rsid w:val="001771C7"/>
    <w:rsid w:val="0018127B"/>
    <w:rsid w:val="001817C5"/>
    <w:rsid w:val="00183671"/>
    <w:rsid w:val="00184A33"/>
    <w:rsid w:val="00184BAB"/>
    <w:rsid w:val="00185A34"/>
    <w:rsid w:val="00185AFC"/>
    <w:rsid w:val="001874F7"/>
    <w:rsid w:val="001923C0"/>
    <w:rsid w:val="00193751"/>
    <w:rsid w:val="00193872"/>
    <w:rsid w:val="00194BA5"/>
    <w:rsid w:val="001955A0"/>
    <w:rsid w:val="00195D71"/>
    <w:rsid w:val="00197F95"/>
    <w:rsid w:val="001A0055"/>
    <w:rsid w:val="001A0DEC"/>
    <w:rsid w:val="001A1867"/>
    <w:rsid w:val="001A1A15"/>
    <w:rsid w:val="001A2D8D"/>
    <w:rsid w:val="001A3548"/>
    <w:rsid w:val="001A43F0"/>
    <w:rsid w:val="001A5495"/>
    <w:rsid w:val="001A585D"/>
    <w:rsid w:val="001A68F7"/>
    <w:rsid w:val="001B01DD"/>
    <w:rsid w:val="001B036B"/>
    <w:rsid w:val="001B169F"/>
    <w:rsid w:val="001B2A61"/>
    <w:rsid w:val="001B40B5"/>
    <w:rsid w:val="001B48C7"/>
    <w:rsid w:val="001B4ADF"/>
    <w:rsid w:val="001B5B13"/>
    <w:rsid w:val="001B7935"/>
    <w:rsid w:val="001C1858"/>
    <w:rsid w:val="001C32E8"/>
    <w:rsid w:val="001C35F6"/>
    <w:rsid w:val="001C472C"/>
    <w:rsid w:val="001C4874"/>
    <w:rsid w:val="001C61B3"/>
    <w:rsid w:val="001C6573"/>
    <w:rsid w:val="001D0FBC"/>
    <w:rsid w:val="001D199C"/>
    <w:rsid w:val="001D32A8"/>
    <w:rsid w:val="001D3EAD"/>
    <w:rsid w:val="001D49EA"/>
    <w:rsid w:val="001D555B"/>
    <w:rsid w:val="001D5650"/>
    <w:rsid w:val="001E221E"/>
    <w:rsid w:val="001E291E"/>
    <w:rsid w:val="001E2F39"/>
    <w:rsid w:val="001E4A56"/>
    <w:rsid w:val="001E4E51"/>
    <w:rsid w:val="001E5DEB"/>
    <w:rsid w:val="001E681A"/>
    <w:rsid w:val="001E7C3D"/>
    <w:rsid w:val="001F17B8"/>
    <w:rsid w:val="001F3C63"/>
    <w:rsid w:val="001F5182"/>
    <w:rsid w:val="001F53E4"/>
    <w:rsid w:val="001F59CF"/>
    <w:rsid w:val="001F5B78"/>
    <w:rsid w:val="001F7712"/>
    <w:rsid w:val="002003F0"/>
    <w:rsid w:val="002015C3"/>
    <w:rsid w:val="00201D3B"/>
    <w:rsid w:val="00202B45"/>
    <w:rsid w:val="00203226"/>
    <w:rsid w:val="00203B37"/>
    <w:rsid w:val="0020405A"/>
    <w:rsid w:val="00204CE1"/>
    <w:rsid w:val="00205317"/>
    <w:rsid w:val="00205704"/>
    <w:rsid w:val="002057C6"/>
    <w:rsid w:val="00205C2E"/>
    <w:rsid w:val="00205F98"/>
    <w:rsid w:val="00210514"/>
    <w:rsid w:val="00210A2F"/>
    <w:rsid w:val="00210EF8"/>
    <w:rsid w:val="00210FFE"/>
    <w:rsid w:val="002110D8"/>
    <w:rsid w:val="002127EE"/>
    <w:rsid w:val="00215A7E"/>
    <w:rsid w:val="00216EDA"/>
    <w:rsid w:val="002171FC"/>
    <w:rsid w:val="00217DA3"/>
    <w:rsid w:val="00220294"/>
    <w:rsid w:val="002221BC"/>
    <w:rsid w:val="00222D53"/>
    <w:rsid w:val="002245BF"/>
    <w:rsid w:val="00224D4B"/>
    <w:rsid w:val="00224F59"/>
    <w:rsid w:val="002259BE"/>
    <w:rsid w:val="002273AB"/>
    <w:rsid w:val="00232CA1"/>
    <w:rsid w:val="00232CDC"/>
    <w:rsid w:val="00234DAD"/>
    <w:rsid w:val="00236A27"/>
    <w:rsid w:val="00237467"/>
    <w:rsid w:val="002406A5"/>
    <w:rsid w:val="00241C10"/>
    <w:rsid w:val="00241E7A"/>
    <w:rsid w:val="00242F56"/>
    <w:rsid w:val="00243210"/>
    <w:rsid w:val="0024325A"/>
    <w:rsid w:val="00243521"/>
    <w:rsid w:val="00244774"/>
    <w:rsid w:val="00245C52"/>
    <w:rsid w:val="00246B38"/>
    <w:rsid w:val="00250870"/>
    <w:rsid w:val="002508A6"/>
    <w:rsid w:val="00250A78"/>
    <w:rsid w:val="00250D8B"/>
    <w:rsid w:val="002530E3"/>
    <w:rsid w:val="00253595"/>
    <w:rsid w:val="00253C48"/>
    <w:rsid w:val="0025594E"/>
    <w:rsid w:val="002569F2"/>
    <w:rsid w:val="00256BD3"/>
    <w:rsid w:val="00257E27"/>
    <w:rsid w:val="0026048E"/>
    <w:rsid w:val="00260B09"/>
    <w:rsid w:val="00262A67"/>
    <w:rsid w:val="00263181"/>
    <w:rsid w:val="00263C63"/>
    <w:rsid w:val="002643A0"/>
    <w:rsid w:val="00265E5A"/>
    <w:rsid w:val="002667F6"/>
    <w:rsid w:val="002677FB"/>
    <w:rsid w:val="00267A71"/>
    <w:rsid w:val="00267C46"/>
    <w:rsid w:val="00267F6E"/>
    <w:rsid w:val="002705C5"/>
    <w:rsid w:val="00270BB7"/>
    <w:rsid w:val="002720B7"/>
    <w:rsid w:val="00272D04"/>
    <w:rsid w:val="0027336E"/>
    <w:rsid w:val="00274030"/>
    <w:rsid w:val="002755B3"/>
    <w:rsid w:val="00277CDF"/>
    <w:rsid w:val="00280E03"/>
    <w:rsid w:val="00281596"/>
    <w:rsid w:val="002817D2"/>
    <w:rsid w:val="00281D4E"/>
    <w:rsid w:val="00285233"/>
    <w:rsid w:val="00286334"/>
    <w:rsid w:val="002863D9"/>
    <w:rsid w:val="00287122"/>
    <w:rsid w:val="00291866"/>
    <w:rsid w:val="00291A14"/>
    <w:rsid w:val="00291C68"/>
    <w:rsid w:val="0029201B"/>
    <w:rsid w:val="0029212C"/>
    <w:rsid w:val="00292E41"/>
    <w:rsid w:val="00293076"/>
    <w:rsid w:val="00294069"/>
    <w:rsid w:val="00294F4B"/>
    <w:rsid w:val="00295083"/>
    <w:rsid w:val="0029679F"/>
    <w:rsid w:val="00296C23"/>
    <w:rsid w:val="002A0C42"/>
    <w:rsid w:val="002A20FC"/>
    <w:rsid w:val="002A2D0B"/>
    <w:rsid w:val="002A355E"/>
    <w:rsid w:val="002A47FF"/>
    <w:rsid w:val="002A4BC4"/>
    <w:rsid w:val="002A518F"/>
    <w:rsid w:val="002A5CB4"/>
    <w:rsid w:val="002B2933"/>
    <w:rsid w:val="002B34D1"/>
    <w:rsid w:val="002C071E"/>
    <w:rsid w:val="002C1332"/>
    <w:rsid w:val="002C1EB8"/>
    <w:rsid w:val="002C2833"/>
    <w:rsid w:val="002C3A38"/>
    <w:rsid w:val="002C3DC5"/>
    <w:rsid w:val="002C433D"/>
    <w:rsid w:val="002C4961"/>
    <w:rsid w:val="002C5073"/>
    <w:rsid w:val="002C53EE"/>
    <w:rsid w:val="002C5E5B"/>
    <w:rsid w:val="002C5E72"/>
    <w:rsid w:val="002C76A4"/>
    <w:rsid w:val="002D027C"/>
    <w:rsid w:val="002D08A0"/>
    <w:rsid w:val="002D0CE9"/>
    <w:rsid w:val="002D223C"/>
    <w:rsid w:val="002D2E08"/>
    <w:rsid w:val="002D3145"/>
    <w:rsid w:val="002D34AF"/>
    <w:rsid w:val="002D46DD"/>
    <w:rsid w:val="002D67A5"/>
    <w:rsid w:val="002D74C8"/>
    <w:rsid w:val="002E172A"/>
    <w:rsid w:val="002E1C0B"/>
    <w:rsid w:val="002E1FB0"/>
    <w:rsid w:val="002E2FB5"/>
    <w:rsid w:val="002E4C47"/>
    <w:rsid w:val="002E53C2"/>
    <w:rsid w:val="002E625E"/>
    <w:rsid w:val="002F0C96"/>
    <w:rsid w:val="002F1EE5"/>
    <w:rsid w:val="002F264F"/>
    <w:rsid w:val="002F30EB"/>
    <w:rsid w:val="002F3675"/>
    <w:rsid w:val="002F3BEA"/>
    <w:rsid w:val="002F5EC5"/>
    <w:rsid w:val="002F74BA"/>
    <w:rsid w:val="00300601"/>
    <w:rsid w:val="00300A8D"/>
    <w:rsid w:val="00301F3E"/>
    <w:rsid w:val="00303E15"/>
    <w:rsid w:val="003045D7"/>
    <w:rsid w:val="003057A7"/>
    <w:rsid w:val="00306733"/>
    <w:rsid w:val="0031164F"/>
    <w:rsid w:val="00311B51"/>
    <w:rsid w:val="003121F1"/>
    <w:rsid w:val="003128DE"/>
    <w:rsid w:val="00313B50"/>
    <w:rsid w:val="00314114"/>
    <w:rsid w:val="0031431B"/>
    <w:rsid w:val="00315959"/>
    <w:rsid w:val="00315EBB"/>
    <w:rsid w:val="00317DE9"/>
    <w:rsid w:val="00321019"/>
    <w:rsid w:val="003238D7"/>
    <w:rsid w:val="00324BA6"/>
    <w:rsid w:val="0032548D"/>
    <w:rsid w:val="00326F62"/>
    <w:rsid w:val="00327B89"/>
    <w:rsid w:val="0033026E"/>
    <w:rsid w:val="00331736"/>
    <w:rsid w:val="0033177B"/>
    <w:rsid w:val="003337FC"/>
    <w:rsid w:val="00334DF5"/>
    <w:rsid w:val="0033566C"/>
    <w:rsid w:val="00336B74"/>
    <w:rsid w:val="0034000A"/>
    <w:rsid w:val="0034109E"/>
    <w:rsid w:val="00341852"/>
    <w:rsid w:val="00341894"/>
    <w:rsid w:val="0034202B"/>
    <w:rsid w:val="003420B8"/>
    <w:rsid w:val="0034440C"/>
    <w:rsid w:val="00344CFA"/>
    <w:rsid w:val="0034510D"/>
    <w:rsid w:val="00345AA1"/>
    <w:rsid w:val="003507BC"/>
    <w:rsid w:val="0035183C"/>
    <w:rsid w:val="0035201E"/>
    <w:rsid w:val="00352C8F"/>
    <w:rsid w:val="0035346D"/>
    <w:rsid w:val="00353B38"/>
    <w:rsid w:val="00353EEE"/>
    <w:rsid w:val="0035406B"/>
    <w:rsid w:val="003576A7"/>
    <w:rsid w:val="003600E2"/>
    <w:rsid w:val="003634DE"/>
    <w:rsid w:val="0036425C"/>
    <w:rsid w:val="00364385"/>
    <w:rsid w:val="00364514"/>
    <w:rsid w:val="0036498A"/>
    <w:rsid w:val="003652D3"/>
    <w:rsid w:val="0036638B"/>
    <w:rsid w:val="003663DC"/>
    <w:rsid w:val="00366BA9"/>
    <w:rsid w:val="00367189"/>
    <w:rsid w:val="00371026"/>
    <w:rsid w:val="00371AF9"/>
    <w:rsid w:val="00372377"/>
    <w:rsid w:val="00372CA3"/>
    <w:rsid w:val="00372F53"/>
    <w:rsid w:val="003739DF"/>
    <w:rsid w:val="00373CB8"/>
    <w:rsid w:val="00373D0A"/>
    <w:rsid w:val="00375681"/>
    <w:rsid w:val="00382998"/>
    <w:rsid w:val="003829FC"/>
    <w:rsid w:val="00382A6D"/>
    <w:rsid w:val="00383190"/>
    <w:rsid w:val="0038333B"/>
    <w:rsid w:val="003836F7"/>
    <w:rsid w:val="003841A4"/>
    <w:rsid w:val="00384955"/>
    <w:rsid w:val="00385177"/>
    <w:rsid w:val="003861B9"/>
    <w:rsid w:val="00386D0B"/>
    <w:rsid w:val="00387177"/>
    <w:rsid w:val="0038777D"/>
    <w:rsid w:val="003909EC"/>
    <w:rsid w:val="00391863"/>
    <w:rsid w:val="0039215F"/>
    <w:rsid w:val="00393496"/>
    <w:rsid w:val="003935A3"/>
    <w:rsid w:val="00393AB7"/>
    <w:rsid w:val="00394D44"/>
    <w:rsid w:val="00395615"/>
    <w:rsid w:val="00396156"/>
    <w:rsid w:val="00396A1A"/>
    <w:rsid w:val="00397EEF"/>
    <w:rsid w:val="003A073D"/>
    <w:rsid w:val="003A154D"/>
    <w:rsid w:val="003A16FE"/>
    <w:rsid w:val="003A2E3A"/>
    <w:rsid w:val="003A2EF6"/>
    <w:rsid w:val="003A3696"/>
    <w:rsid w:val="003A3709"/>
    <w:rsid w:val="003A4173"/>
    <w:rsid w:val="003A5602"/>
    <w:rsid w:val="003A5EFA"/>
    <w:rsid w:val="003A63EA"/>
    <w:rsid w:val="003A6A86"/>
    <w:rsid w:val="003A6E2B"/>
    <w:rsid w:val="003A7336"/>
    <w:rsid w:val="003A78B0"/>
    <w:rsid w:val="003B10A3"/>
    <w:rsid w:val="003B2379"/>
    <w:rsid w:val="003B2A9F"/>
    <w:rsid w:val="003B3E02"/>
    <w:rsid w:val="003B40D5"/>
    <w:rsid w:val="003B40F0"/>
    <w:rsid w:val="003B4743"/>
    <w:rsid w:val="003B52CD"/>
    <w:rsid w:val="003B5BDC"/>
    <w:rsid w:val="003B5DEA"/>
    <w:rsid w:val="003B7201"/>
    <w:rsid w:val="003B776C"/>
    <w:rsid w:val="003B7879"/>
    <w:rsid w:val="003B78B5"/>
    <w:rsid w:val="003B7DB1"/>
    <w:rsid w:val="003C0DB4"/>
    <w:rsid w:val="003C45D8"/>
    <w:rsid w:val="003C490C"/>
    <w:rsid w:val="003C5197"/>
    <w:rsid w:val="003C62C0"/>
    <w:rsid w:val="003C635D"/>
    <w:rsid w:val="003C67A1"/>
    <w:rsid w:val="003C745E"/>
    <w:rsid w:val="003C7934"/>
    <w:rsid w:val="003D12B8"/>
    <w:rsid w:val="003D1449"/>
    <w:rsid w:val="003D1B80"/>
    <w:rsid w:val="003D2C9B"/>
    <w:rsid w:val="003D2CDA"/>
    <w:rsid w:val="003D4EFD"/>
    <w:rsid w:val="003D53BB"/>
    <w:rsid w:val="003D6099"/>
    <w:rsid w:val="003D629C"/>
    <w:rsid w:val="003D62EC"/>
    <w:rsid w:val="003D6D59"/>
    <w:rsid w:val="003D71D1"/>
    <w:rsid w:val="003D7860"/>
    <w:rsid w:val="003D7B4E"/>
    <w:rsid w:val="003E0C9F"/>
    <w:rsid w:val="003E1722"/>
    <w:rsid w:val="003E1DF3"/>
    <w:rsid w:val="003E28E3"/>
    <w:rsid w:val="003E324D"/>
    <w:rsid w:val="003E3C45"/>
    <w:rsid w:val="003E42C0"/>
    <w:rsid w:val="003E4572"/>
    <w:rsid w:val="003E6363"/>
    <w:rsid w:val="003E65F8"/>
    <w:rsid w:val="003E7013"/>
    <w:rsid w:val="003E7CC4"/>
    <w:rsid w:val="003F01C6"/>
    <w:rsid w:val="003F0EE1"/>
    <w:rsid w:val="003F530A"/>
    <w:rsid w:val="003F5C38"/>
    <w:rsid w:val="003F60E3"/>
    <w:rsid w:val="003F64D4"/>
    <w:rsid w:val="003F6B1E"/>
    <w:rsid w:val="003F6ED1"/>
    <w:rsid w:val="003F760C"/>
    <w:rsid w:val="003F7BED"/>
    <w:rsid w:val="00400108"/>
    <w:rsid w:val="0040222C"/>
    <w:rsid w:val="00403158"/>
    <w:rsid w:val="0040356F"/>
    <w:rsid w:val="0040422D"/>
    <w:rsid w:val="00404CA0"/>
    <w:rsid w:val="0040580D"/>
    <w:rsid w:val="00406273"/>
    <w:rsid w:val="00407AF5"/>
    <w:rsid w:val="00411F3D"/>
    <w:rsid w:val="004122CB"/>
    <w:rsid w:val="00412D7E"/>
    <w:rsid w:val="0041305B"/>
    <w:rsid w:val="004139DF"/>
    <w:rsid w:val="004155F0"/>
    <w:rsid w:val="00415C6B"/>
    <w:rsid w:val="00416810"/>
    <w:rsid w:val="004171D9"/>
    <w:rsid w:val="00420D9E"/>
    <w:rsid w:val="004212CA"/>
    <w:rsid w:val="00422A16"/>
    <w:rsid w:val="00422B19"/>
    <w:rsid w:val="0042339F"/>
    <w:rsid w:val="00423752"/>
    <w:rsid w:val="00423CAC"/>
    <w:rsid w:val="004247DA"/>
    <w:rsid w:val="00424D3B"/>
    <w:rsid w:val="00425880"/>
    <w:rsid w:val="00426F4E"/>
    <w:rsid w:val="00427859"/>
    <w:rsid w:val="00427A88"/>
    <w:rsid w:val="00427E31"/>
    <w:rsid w:val="00430DCF"/>
    <w:rsid w:val="00431AB3"/>
    <w:rsid w:val="004330C2"/>
    <w:rsid w:val="0043322B"/>
    <w:rsid w:val="00433679"/>
    <w:rsid w:val="00433944"/>
    <w:rsid w:val="004340DB"/>
    <w:rsid w:val="00435216"/>
    <w:rsid w:val="00436A78"/>
    <w:rsid w:val="004379BF"/>
    <w:rsid w:val="004401CE"/>
    <w:rsid w:val="004415DD"/>
    <w:rsid w:val="00441760"/>
    <w:rsid w:val="0044229B"/>
    <w:rsid w:val="00442B95"/>
    <w:rsid w:val="00442FAC"/>
    <w:rsid w:val="00443671"/>
    <w:rsid w:val="00443B24"/>
    <w:rsid w:val="00443C55"/>
    <w:rsid w:val="004447A0"/>
    <w:rsid w:val="00444AC4"/>
    <w:rsid w:val="0044540A"/>
    <w:rsid w:val="0044666A"/>
    <w:rsid w:val="00451737"/>
    <w:rsid w:val="00451E9E"/>
    <w:rsid w:val="0045253A"/>
    <w:rsid w:val="0045357E"/>
    <w:rsid w:val="00454221"/>
    <w:rsid w:val="0045604F"/>
    <w:rsid w:val="00456615"/>
    <w:rsid w:val="004600D8"/>
    <w:rsid w:val="00461569"/>
    <w:rsid w:val="00461981"/>
    <w:rsid w:val="00461BD3"/>
    <w:rsid w:val="004624A9"/>
    <w:rsid w:val="004640E7"/>
    <w:rsid w:val="0046457A"/>
    <w:rsid w:val="0046487E"/>
    <w:rsid w:val="00465007"/>
    <w:rsid w:val="00465B5E"/>
    <w:rsid w:val="00466867"/>
    <w:rsid w:val="00466ECA"/>
    <w:rsid w:val="00470E2D"/>
    <w:rsid w:val="0047158B"/>
    <w:rsid w:val="0047239E"/>
    <w:rsid w:val="00472E06"/>
    <w:rsid w:val="00474CA0"/>
    <w:rsid w:val="00475552"/>
    <w:rsid w:val="004761EB"/>
    <w:rsid w:val="00477C8A"/>
    <w:rsid w:val="0048073B"/>
    <w:rsid w:val="00480E29"/>
    <w:rsid w:val="00481823"/>
    <w:rsid w:val="00481CA0"/>
    <w:rsid w:val="00482816"/>
    <w:rsid w:val="00482848"/>
    <w:rsid w:val="00482A57"/>
    <w:rsid w:val="004830F0"/>
    <w:rsid w:val="004867E3"/>
    <w:rsid w:val="00487429"/>
    <w:rsid w:val="00487AC0"/>
    <w:rsid w:val="00490335"/>
    <w:rsid w:val="00490A3A"/>
    <w:rsid w:val="004910DB"/>
    <w:rsid w:val="004911A0"/>
    <w:rsid w:val="004918EB"/>
    <w:rsid w:val="00493506"/>
    <w:rsid w:val="00493BB5"/>
    <w:rsid w:val="00493EA1"/>
    <w:rsid w:val="00494019"/>
    <w:rsid w:val="0049457D"/>
    <w:rsid w:val="00495BDE"/>
    <w:rsid w:val="00495F09"/>
    <w:rsid w:val="0049680C"/>
    <w:rsid w:val="00497272"/>
    <w:rsid w:val="004973E2"/>
    <w:rsid w:val="004977A2"/>
    <w:rsid w:val="004A23CB"/>
    <w:rsid w:val="004A2D82"/>
    <w:rsid w:val="004A4277"/>
    <w:rsid w:val="004A5CB6"/>
    <w:rsid w:val="004A661F"/>
    <w:rsid w:val="004A7C00"/>
    <w:rsid w:val="004B261D"/>
    <w:rsid w:val="004B3ECB"/>
    <w:rsid w:val="004B4506"/>
    <w:rsid w:val="004B5380"/>
    <w:rsid w:val="004B539B"/>
    <w:rsid w:val="004B5A18"/>
    <w:rsid w:val="004B5E23"/>
    <w:rsid w:val="004B6C65"/>
    <w:rsid w:val="004B6F05"/>
    <w:rsid w:val="004B74C1"/>
    <w:rsid w:val="004B7CF2"/>
    <w:rsid w:val="004C0B5B"/>
    <w:rsid w:val="004C17A6"/>
    <w:rsid w:val="004C23FA"/>
    <w:rsid w:val="004C3789"/>
    <w:rsid w:val="004C452B"/>
    <w:rsid w:val="004C4C2B"/>
    <w:rsid w:val="004C51C6"/>
    <w:rsid w:val="004C540F"/>
    <w:rsid w:val="004C593E"/>
    <w:rsid w:val="004C7587"/>
    <w:rsid w:val="004D02B5"/>
    <w:rsid w:val="004D2224"/>
    <w:rsid w:val="004D248E"/>
    <w:rsid w:val="004D5176"/>
    <w:rsid w:val="004D630E"/>
    <w:rsid w:val="004D6E4F"/>
    <w:rsid w:val="004D724A"/>
    <w:rsid w:val="004D7668"/>
    <w:rsid w:val="004E11F2"/>
    <w:rsid w:val="004E160F"/>
    <w:rsid w:val="004E479D"/>
    <w:rsid w:val="004E6564"/>
    <w:rsid w:val="004E7238"/>
    <w:rsid w:val="004E7BF9"/>
    <w:rsid w:val="004F008C"/>
    <w:rsid w:val="004F085C"/>
    <w:rsid w:val="004F1F01"/>
    <w:rsid w:val="004F25C4"/>
    <w:rsid w:val="004F2E50"/>
    <w:rsid w:val="004F3022"/>
    <w:rsid w:val="004F3FA2"/>
    <w:rsid w:val="004F4E38"/>
    <w:rsid w:val="004F7696"/>
    <w:rsid w:val="004F7D0E"/>
    <w:rsid w:val="004F7D6F"/>
    <w:rsid w:val="0050093B"/>
    <w:rsid w:val="00500AA4"/>
    <w:rsid w:val="00500E60"/>
    <w:rsid w:val="00502FAD"/>
    <w:rsid w:val="00503B3E"/>
    <w:rsid w:val="00503FF9"/>
    <w:rsid w:val="005047BB"/>
    <w:rsid w:val="00504CF7"/>
    <w:rsid w:val="005066AF"/>
    <w:rsid w:val="0050672E"/>
    <w:rsid w:val="00506AF5"/>
    <w:rsid w:val="00507354"/>
    <w:rsid w:val="005075F0"/>
    <w:rsid w:val="00510BD5"/>
    <w:rsid w:val="00510D06"/>
    <w:rsid w:val="00512153"/>
    <w:rsid w:val="00512C07"/>
    <w:rsid w:val="0051424D"/>
    <w:rsid w:val="005166F3"/>
    <w:rsid w:val="005206C1"/>
    <w:rsid w:val="00524F1D"/>
    <w:rsid w:val="00525089"/>
    <w:rsid w:val="0052575B"/>
    <w:rsid w:val="00526575"/>
    <w:rsid w:val="0053341E"/>
    <w:rsid w:val="005342A8"/>
    <w:rsid w:val="00534725"/>
    <w:rsid w:val="005405C1"/>
    <w:rsid w:val="00541FB9"/>
    <w:rsid w:val="00542333"/>
    <w:rsid w:val="005424C5"/>
    <w:rsid w:val="00542809"/>
    <w:rsid w:val="00542C30"/>
    <w:rsid w:val="005445D0"/>
    <w:rsid w:val="00545100"/>
    <w:rsid w:val="0054631B"/>
    <w:rsid w:val="005476EF"/>
    <w:rsid w:val="005477FA"/>
    <w:rsid w:val="00547F53"/>
    <w:rsid w:val="0055050E"/>
    <w:rsid w:val="00550B9D"/>
    <w:rsid w:val="0055133E"/>
    <w:rsid w:val="00551B79"/>
    <w:rsid w:val="00551BCD"/>
    <w:rsid w:val="005521C4"/>
    <w:rsid w:val="005523DC"/>
    <w:rsid w:val="00554385"/>
    <w:rsid w:val="00554423"/>
    <w:rsid w:val="00556585"/>
    <w:rsid w:val="005572E1"/>
    <w:rsid w:val="005574D4"/>
    <w:rsid w:val="0055754E"/>
    <w:rsid w:val="005576F6"/>
    <w:rsid w:val="00560AEB"/>
    <w:rsid w:val="00560B2D"/>
    <w:rsid w:val="00560CBF"/>
    <w:rsid w:val="00561F55"/>
    <w:rsid w:val="00562345"/>
    <w:rsid w:val="0056348B"/>
    <w:rsid w:val="00563A79"/>
    <w:rsid w:val="00563D73"/>
    <w:rsid w:val="00563D9D"/>
    <w:rsid w:val="005640BC"/>
    <w:rsid w:val="00564500"/>
    <w:rsid w:val="00564504"/>
    <w:rsid w:val="00566B08"/>
    <w:rsid w:val="00570389"/>
    <w:rsid w:val="00570769"/>
    <w:rsid w:val="00570CBE"/>
    <w:rsid w:val="005719DF"/>
    <w:rsid w:val="0057210F"/>
    <w:rsid w:val="00572436"/>
    <w:rsid w:val="00572F80"/>
    <w:rsid w:val="00573CA2"/>
    <w:rsid w:val="005763D5"/>
    <w:rsid w:val="005769EC"/>
    <w:rsid w:val="0057755B"/>
    <w:rsid w:val="00580877"/>
    <w:rsid w:val="00580C13"/>
    <w:rsid w:val="005814BF"/>
    <w:rsid w:val="00581DF3"/>
    <w:rsid w:val="005843F0"/>
    <w:rsid w:val="005847BA"/>
    <w:rsid w:val="005848F7"/>
    <w:rsid w:val="00585592"/>
    <w:rsid w:val="00585A4C"/>
    <w:rsid w:val="0058730B"/>
    <w:rsid w:val="005873C2"/>
    <w:rsid w:val="00590E20"/>
    <w:rsid w:val="0059111D"/>
    <w:rsid w:val="00591352"/>
    <w:rsid w:val="00591615"/>
    <w:rsid w:val="005924F8"/>
    <w:rsid w:val="0059358C"/>
    <w:rsid w:val="00594614"/>
    <w:rsid w:val="00594F0B"/>
    <w:rsid w:val="00595D7C"/>
    <w:rsid w:val="00597ACA"/>
    <w:rsid w:val="005A26BA"/>
    <w:rsid w:val="005A2D26"/>
    <w:rsid w:val="005A4771"/>
    <w:rsid w:val="005A483C"/>
    <w:rsid w:val="005A7933"/>
    <w:rsid w:val="005B0BAB"/>
    <w:rsid w:val="005B0E9B"/>
    <w:rsid w:val="005B191C"/>
    <w:rsid w:val="005B3CFB"/>
    <w:rsid w:val="005B45FA"/>
    <w:rsid w:val="005C0962"/>
    <w:rsid w:val="005C0C16"/>
    <w:rsid w:val="005C2557"/>
    <w:rsid w:val="005C5B53"/>
    <w:rsid w:val="005C6F57"/>
    <w:rsid w:val="005C734B"/>
    <w:rsid w:val="005C7F82"/>
    <w:rsid w:val="005D04ED"/>
    <w:rsid w:val="005D19D6"/>
    <w:rsid w:val="005D2C1B"/>
    <w:rsid w:val="005D373F"/>
    <w:rsid w:val="005D5488"/>
    <w:rsid w:val="005D54FD"/>
    <w:rsid w:val="005D5823"/>
    <w:rsid w:val="005D5EA6"/>
    <w:rsid w:val="005D70F1"/>
    <w:rsid w:val="005E1605"/>
    <w:rsid w:val="005E26D3"/>
    <w:rsid w:val="005E3461"/>
    <w:rsid w:val="005E358C"/>
    <w:rsid w:val="005E43A6"/>
    <w:rsid w:val="005E518E"/>
    <w:rsid w:val="005E51C7"/>
    <w:rsid w:val="005E5C15"/>
    <w:rsid w:val="005E5CC9"/>
    <w:rsid w:val="005F03EB"/>
    <w:rsid w:val="005F1911"/>
    <w:rsid w:val="005F1F3F"/>
    <w:rsid w:val="005F6800"/>
    <w:rsid w:val="00600051"/>
    <w:rsid w:val="00601FF0"/>
    <w:rsid w:val="00603050"/>
    <w:rsid w:val="006047AE"/>
    <w:rsid w:val="006047FC"/>
    <w:rsid w:val="00604822"/>
    <w:rsid w:val="006067D3"/>
    <w:rsid w:val="006125CA"/>
    <w:rsid w:val="0061284B"/>
    <w:rsid w:val="00614165"/>
    <w:rsid w:val="006169E9"/>
    <w:rsid w:val="00616B26"/>
    <w:rsid w:val="00616F90"/>
    <w:rsid w:val="006204DB"/>
    <w:rsid w:val="00620D4F"/>
    <w:rsid w:val="006217A5"/>
    <w:rsid w:val="006220EA"/>
    <w:rsid w:val="00622321"/>
    <w:rsid w:val="006236D0"/>
    <w:rsid w:val="00624D16"/>
    <w:rsid w:val="00625316"/>
    <w:rsid w:val="00626206"/>
    <w:rsid w:val="006269B9"/>
    <w:rsid w:val="00626D62"/>
    <w:rsid w:val="00630E96"/>
    <w:rsid w:val="00630EFB"/>
    <w:rsid w:val="006316B4"/>
    <w:rsid w:val="006319C5"/>
    <w:rsid w:val="00631B12"/>
    <w:rsid w:val="00631EF4"/>
    <w:rsid w:val="00632A8A"/>
    <w:rsid w:val="0063353A"/>
    <w:rsid w:val="00634AD3"/>
    <w:rsid w:val="0063702F"/>
    <w:rsid w:val="00637954"/>
    <w:rsid w:val="00640AA9"/>
    <w:rsid w:val="00640CBB"/>
    <w:rsid w:val="00641242"/>
    <w:rsid w:val="00641C50"/>
    <w:rsid w:val="00642622"/>
    <w:rsid w:val="00644956"/>
    <w:rsid w:val="00644A45"/>
    <w:rsid w:val="00644AF3"/>
    <w:rsid w:val="00644B7F"/>
    <w:rsid w:val="00644F6F"/>
    <w:rsid w:val="00645279"/>
    <w:rsid w:val="00645CB0"/>
    <w:rsid w:val="00646C79"/>
    <w:rsid w:val="00647D04"/>
    <w:rsid w:val="006501EE"/>
    <w:rsid w:val="00650CFF"/>
    <w:rsid w:val="00652985"/>
    <w:rsid w:val="006555CB"/>
    <w:rsid w:val="00656082"/>
    <w:rsid w:val="00656339"/>
    <w:rsid w:val="0065657E"/>
    <w:rsid w:val="00657BD0"/>
    <w:rsid w:val="00657D81"/>
    <w:rsid w:val="00660162"/>
    <w:rsid w:val="00660696"/>
    <w:rsid w:val="006636A1"/>
    <w:rsid w:val="00663C50"/>
    <w:rsid w:val="00664D76"/>
    <w:rsid w:val="00665642"/>
    <w:rsid w:val="00665B56"/>
    <w:rsid w:val="00666D51"/>
    <w:rsid w:val="00667E59"/>
    <w:rsid w:val="00671F1A"/>
    <w:rsid w:val="00671F3D"/>
    <w:rsid w:val="006721BB"/>
    <w:rsid w:val="006725A0"/>
    <w:rsid w:val="006737A5"/>
    <w:rsid w:val="006749E9"/>
    <w:rsid w:val="00674DCE"/>
    <w:rsid w:val="00674EA4"/>
    <w:rsid w:val="00675A5F"/>
    <w:rsid w:val="00677037"/>
    <w:rsid w:val="00677430"/>
    <w:rsid w:val="00677B6D"/>
    <w:rsid w:val="00681680"/>
    <w:rsid w:val="00681A1A"/>
    <w:rsid w:val="006831B2"/>
    <w:rsid w:val="0068424C"/>
    <w:rsid w:val="00684ED5"/>
    <w:rsid w:val="0068547E"/>
    <w:rsid w:val="006906A6"/>
    <w:rsid w:val="00690928"/>
    <w:rsid w:val="00691339"/>
    <w:rsid w:val="006916D1"/>
    <w:rsid w:val="0069177E"/>
    <w:rsid w:val="006936A4"/>
    <w:rsid w:val="00694F49"/>
    <w:rsid w:val="00695191"/>
    <w:rsid w:val="0069564F"/>
    <w:rsid w:val="00696B5B"/>
    <w:rsid w:val="00696CF7"/>
    <w:rsid w:val="006A00A7"/>
    <w:rsid w:val="006A02E9"/>
    <w:rsid w:val="006A0CFA"/>
    <w:rsid w:val="006A0EC0"/>
    <w:rsid w:val="006A1E7F"/>
    <w:rsid w:val="006A1F58"/>
    <w:rsid w:val="006A2E61"/>
    <w:rsid w:val="006A370D"/>
    <w:rsid w:val="006A65D0"/>
    <w:rsid w:val="006A689A"/>
    <w:rsid w:val="006A70C6"/>
    <w:rsid w:val="006B0BF4"/>
    <w:rsid w:val="006B10F3"/>
    <w:rsid w:val="006B1EC6"/>
    <w:rsid w:val="006B5ACF"/>
    <w:rsid w:val="006B66B5"/>
    <w:rsid w:val="006B739F"/>
    <w:rsid w:val="006C1378"/>
    <w:rsid w:val="006C1E8D"/>
    <w:rsid w:val="006C411C"/>
    <w:rsid w:val="006C4E43"/>
    <w:rsid w:val="006C51B0"/>
    <w:rsid w:val="006C6106"/>
    <w:rsid w:val="006C6255"/>
    <w:rsid w:val="006C68C6"/>
    <w:rsid w:val="006C74C9"/>
    <w:rsid w:val="006C7D28"/>
    <w:rsid w:val="006D05AD"/>
    <w:rsid w:val="006D0D6B"/>
    <w:rsid w:val="006D1540"/>
    <w:rsid w:val="006D2520"/>
    <w:rsid w:val="006D3945"/>
    <w:rsid w:val="006D3C90"/>
    <w:rsid w:val="006D48AA"/>
    <w:rsid w:val="006D755E"/>
    <w:rsid w:val="006D7DF9"/>
    <w:rsid w:val="006E1121"/>
    <w:rsid w:val="006E25AF"/>
    <w:rsid w:val="006E2BC6"/>
    <w:rsid w:val="006E3EC1"/>
    <w:rsid w:val="006E3EFD"/>
    <w:rsid w:val="006E4801"/>
    <w:rsid w:val="006E5735"/>
    <w:rsid w:val="006E6B74"/>
    <w:rsid w:val="006E7077"/>
    <w:rsid w:val="006E7AB3"/>
    <w:rsid w:val="006F1A1E"/>
    <w:rsid w:val="006F21BB"/>
    <w:rsid w:val="006F3CC3"/>
    <w:rsid w:val="006F457F"/>
    <w:rsid w:val="006F4F91"/>
    <w:rsid w:val="006F59EE"/>
    <w:rsid w:val="006F5FDC"/>
    <w:rsid w:val="006F6861"/>
    <w:rsid w:val="00700262"/>
    <w:rsid w:val="00700560"/>
    <w:rsid w:val="00700BAE"/>
    <w:rsid w:val="00700E31"/>
    <w:rsid w:val="0070127F"/>
    <w:rsid w:val="00701B0C"/>
    <w:rsid w:val="00702F33"/>
    <w:rsid w:val="00705B21"/>
    <w:rsid w:val="00706ECB"/>
    <w:rsid w:val="00707CA5"/>
    <w:rsid w:val="00707E87"/>
    <w:rsid w:val="00712881"/>
    <w:rsid w:val="007134CC"/>
    <w:rsid w:val="00714229"/>
    <w:rsid w:val="007150F2"/>
    <w:rsid w:val="00715A3B"/>
    <w:rsid w:val="00716877"/>
    <w:rsid w:val="007168E4"/>
    <w:rsid w:val="00716A9C"/>
    <w:rsid w:val="00716CD1"/>
    <w:rsid w:val="0072012E"/>
    <w:rsid w:val="00721246"/>
    <w:rsid w:val="0072528E"/>
    <w:rsid w:val="007266A0"/>
    <w:rsid w:val="0072679A"/>
    <w:rsid w:val="00726FC9"/>
    <w:rsid w:val="0073066B"/>
    <w:rsid w:val="00731240"/>
    <w:rsid w:val="00731294"/>
    <w:rsid w:val="00731D38"/>
    <w:rsid w:val="007326DD"/>
    <w:rsid w:val="00733653"/>
    <w:rsid w:val="007336DB"/>
    <w:rsid w:val="00734152"/>
    <w:rsid w:val="00734CF1"/>
    <w:rsid w:val="00735EFE"/>
    <w:rsid w:val="00740E80"/>
    <w:rsid w:val="00741453"/>
    <w:rsid w:val="00746F0D"/>
    <w:rsid w:val="007476E7"/>
    <w:rsid w:val="00747B0A"/>
    <w:rsid w:val="007501C9"/>
    <w:rsid w:val="00750741"/>
    <w:rsid w:val="00751ED9"/>
    <w:rsid w:val="007529B4"/>
    <w:rsid w:val="00752FE4"/>
    <w:rsid w:val="00753148"/>
    <w:rsid w:val="0075345A"/>
    <w:rsid w:val="007539BC"/>
    <w:rsid w:val="00754719"/>
    <w:rsid w:val="007562E4"/>
    <w:rsid w:val="00761B97"/>
    <w:rsid w:val="00761FD5"/>
    <w:rsid w:val="007624D8"/>
    <w:rsid w:val="00764674"/>
    <w:rsid w:val="007648D9"/>
    <w:rsid w:val="007653AD"/>
    <w:rsid w:val="00765759"/>
    <w:rsid w:val="00765A8B"/>
    <w:rsid w:val="00766543"/>
    <w:rsid w:val="00766B79"/>
    <w:rsid w:val="00767755"/>
    <w:rsid w:val="00767ABC"/>
    <w:rsid w:val="007700F1"/>
    <w:rsid w:val="00771466"/>
    <w:rsid w:val="00774DEE"/>
    <w:rsid w:val="00775F79"/>
    <w:rsid w:val="0077610E"/>
    <w:rsid w:val="007764B6"/>
    <w:rsid w:val="00776745"/>
    <w:rsid w:val="0077683D"/>
    <w:rsid w:val="00776DB2"/>
    <w:rsid w:val="00777CA6"/>
    <w:rsid w:val="00777CD6"/>
    <w:rsid w:val="00781950"/>
    <w:rsid w:val="007823B1"/>
    <w:rsid w:val="007834F0"/>
    <w:rsid w:val="00785DA3"/>
    <w:rsid w:val="007863F9"/>
    <w:rsid w:val="007864E6"/>
    <w:rsid w:val="00787096"/>
    <w:rsid w:val="0078725E"/>
    <w:rsid w:val="00790215"/>
    <w:rsid w:val="007903B9"/>
    <w:rsid w:val="00790967"/>
    <w:rsid w:val="00792CAA"/>
    <w:rsid w:val="00792CDF"/>
    <w:rsid w:val="007948F5"/>
    <w:rsid w:val="00794A7A"/>
    <w:rsid w:val="00795461"/>
    <w:rsid w:val="00795D03"/>
    <w:rsid w:val="0079651D"/>
    <w:rsid w:val="00796746"/>
    <w:rsid w:val="007975A2"/>
    <w:rsid w:val="00797CED"/>
    <w:rsid w:val="007A0708"/>
    <w:rsid w:val="007A1B36"/>
    <w:rsid w:val="007A20F0"/>
    <w:rsid w:val="007A33D5"/>
    <w:rsid w:val="007A44E3"/>
    <w:rsid w:val="007A50FD"/>
    <w:rsid w:val="007A62B0"/>
    <w:rsid w:val="007A6763"/>
    <w:rsid w:val="007A6FA8"/>
    <w:rsid w:val="007A748E"/>
    <w:rsid w:val="007A782F"/>
    <w:rsid w:val="007B0068"/>
    <w:rsid w:val="007B2818"/>
    <w:rsid w:val="007C24BA"/>
    <w:rsid w:val="007C325B"/>
    <w:rsid w:val="007C5378"/>
    <w:rsid w:val="007C54A8"/>
    <w:rsid w:val="007C5915"/>
    <w:rsid w:val="007C59EF"/>
    <w:rsid w:val="007C6EF0"/>
    <w:rsid w:val="007C75D9"/>
    <w:rsid w:val="007C7AFE"/>
    <w:rsid w:val="007C7BB4"/>
    <w:rsid w:val="007D01E2"/>
    <w:rsid w:val="007D16CF"/>
    <w:rsid w:val="007D1C95"/>
    <w:rsid w:val="007D1D44"/>
    <w:rsid w:val="007D23ED"/>
    <w:rsid w:val="007D3A9B"/>
    <w:rsid w:val="007D41BE"/>
    <w:rsid w:val="007E166A"/>
    <w:rsid w:val="007E1744"/>
    <w:rsid w:val="007E18E6"/>
    <w:rsid w:val="007E2EA3"/>
    <w:rsid w:val="007E3056"/>
    <w:rsid w:val="007E3342"/>
    <w:rsid w:val="007E62FC"/>
    <w:rsid w:val="007E6A7A"/>
    <w:rsid w:val="007E7250"/>
    <w:rsid w:val="007F0085"/>
    <w:rsid w:val="007F0E6F"/>
    <w:rsid w:val="007F1297"/>
    <w:rsid w:val="007F234B"/>
    <w:rsid w:val="007F558B"/>
    <w:rsid w:val="007F6BAC"/>
    <w:rsid w:val="007F714B"/>
    <w:rsid w:val="007F75DF"/>
    <w:rsid w:val="007F7DEF"/>
    <w:rsid w:val="00802FB4"/>
    <w:rsid w:val="0080397E"/>
    <w:rsid w:val="00805B9A"/>
    <w:rsid w:val="008064ED"/>
    <w:rsid w:val="00806E84"/>
    <w:rsid w:val="00810042"/>
    <w:rsid w:val="00810826"/>
    <w:rsid w:val="00810A45"/>
    <w:rsid w:val="00810BE2"/>
    <w:rsid w:val="00810CB0"/>
    <w:rsid w:val="00811A86"/>
    <w:rsid w:val="0081299A"/>
    <w:rsid w:val="00814891"/>
    <w:rsid w:val="008152BE"/>
    <w:rsid w:val="008157A0"/>
    <w:rsid w:val="00816704"/>
    <w:rsid w:val="00816908"/>
    <w:rsid w:val="00816CC8"/>
    <w:rsid w:val="008174C8"/>
    <w:rsid w:val="00820500"/>
    <w:rsid w:val="00820794"/>
    <w:rsid w:val="0082274D"/>
    <w:rsid w:val="00823883"/>
    <w:rsid w:val="00824755"/>
    <w:rsid w:val="0082483D"/>
    <w:rsid w:val="0082517C"/>
    <w:rsid w:val="00826C7E"/>
    <w:rsid w:val="00826C97"/>
    <w:rsid w:val="00830651"/>
    <w:rsid w:val="008307CC"/>
    <w:rsid w:val="008313A8"/>
    <w:rsid w:val="008317E8"/>
    <w:rsid w:val="00835000"/>
    <w:rsid w:val="008363DD"/>
    <w:rsid w:val="00840D5A"/>
    <w:rsid w:val="00840E34"/>
    <w:rsid w:val="00841586"/>
    <w:rsid w:val="00841B2B"/>
    <w:rsid w:val="00842D50"/>
    <w:rsid w:val="0084398A"/>
    <w:rsid w:val="00847C60"/>
    <w:rsid w:val="008509C2"/>
    <w:rsid w:val="008510E3"/>
    <w:rsid w:val="008519A0"/>
    <w:rsid w:val="0085395A"/>
    <w:rsid w:val="008539B0"/>
    <w:rsid w:val="00854073"/>
    <w:rsid w:val="00854E14"/>
    <w:rsid w:val="00855ED1"/>
    <w:rsid w:val="0085603F"/>
    <w:rsid w:val="00856B5D"/>
    <w:rsid w:val="00857B52"/>
    <w:rsid w:val="00860661"/>
    <w:rsid w:val="00860EC1"/>
    <w:rsid w:val="0086117E"/>
    <w:rsid w:val="00862EE5"/>
    <w:rsid w:val="00863ACE"/>
    <w:rsid w:val="00863DB7"/>
    <w:rsid w:val="00863DE8"/>
    <w:rsid w:val="0086464B"/>
    <w:rsid w:val="0086503F"/>
    <w:rsid w:val="008660A9"/>
    <w:rsid w:val="00866C66"/>
    <w:rsid w:val="00871384"/>
    <w:rsid w:val="00871BF2"/>
    <w:rsid w:val="00871D2F"/>
    <w:rsid w:val="00872007"/>
    <w:rsid w:val="0087284F"/>
    <w:rsid w:val="00872ED6"/>
    <w:rsid w:val="008776C9"/>
    <w:rsid w:val="008777D3"/>
    <w:rsid w:val="0088337C"/>
    <w:rsid w:val="00884CD7"/>
    <w:rsid w:val="008852BA"/>
    <w:rsid w:val="00885F5A"/>
    <w:rsid w:val="00887334"/>
    <w:rsid w:val="00887802"/>
    <w:rsid w:val="00887959"/>
    <w:rsid w:val="00891828"/>
    <w:rsid w:val="0089219B"/>
    <w:rsid w:val="0089223E"/>
    <w:rsid w:val="0089238C"/>
    <w:rsid w:val="00892E01"/>
    <w:rsid w:val="00893C3F"/>
    <w:rsid w:val="00894D9F"/>
    <w:rsid w:val="00894FFE"/>
    <w:rsid w:val="00895464"/>
    <w:rsid w:val="008962BF"/>
    <w:rsid w:val="008968B7"/>
    <w:rsid w:val="00897111"/>
    <w:rsid w:val="008A05A8"/>
    <w:rsid w:val="008A1169"/>
    <w:rsid w:val="008A156D"/>
    <w:rsid w:val="008A2870"/>
    <w:rsid w:val="008A2C7C"/>
    <w:rsid w:val="008A33BB"/>
    <w:rsid w:val="008A3706"/>
    <w:rsid w:val="008A4276"/>
    <w:rsid w:val="008A46D7"/>
    <w:rsid w:val="008A4782"/>
    <w:rsid w:val="008A509E"/>
    <w:rsid w:val="008A5316"/>
    <w:rsid w:val="008A5696"/>
    <w:rsid w:val="008A57E6"/>
    <w:rsid w:val="008A5BD6"/>
    <w:rsid w:val="008A6643"/>
    <w:rsid w:val="008A69C2"/>
    <w:rsid w:val="008A6CEB"/>
    <w:rsid w:val="008A7674"/>
    <w:rsid w:val="008A7E61"/>
    <w:rsid w:val="008B0E51"/>
    <w:rsid w:val="008B0F17"/>
    <w:rsid w:val="008B2BCE"/>
    <w:rsid w:val="008B334B"/>
    <w:rsid w:val="008B34B0"/>
    <w:rsid w:val="008B382B"/>
    <w:rsid w:val="008B3F84"/>
    <w:rsid w:val="008B4547"/>
    <w:rsid w:val="008B6A2A"/>
    <w:rsid w:val="008B6BB9"/>
    <w:rsid w:val="008C05F4"/>
    <w:rsid w:val="008C0B3C"/>
    <w:rsid w:val="008C112F"/>
    <w:rsid w:val="008C7558"/>
    <w:rsid w:val="008C78D5"/>
    <w:rsid w:val="008D096D"/>
    <w:rsid w:val="008D21B4"/>
    <w:rsid w:val="008D2B53"/>
    <w:rsid w:val="008D2E48"/>
    <w:rsid w:val="008D2FE1"/>
    <w:rsid w:val="008D3295"/>
    <w:rsid w:val="008D3C1C"/>
    <w:rsid w:val="008D41C8"/>
    <w:rsid w:val="008D4C22"/>
    <w:rsid w:val="008D4F8D"/>
    <w:rsid w:val="008D52B0"/>
    <w:rsid w:val="008D5487"/>
    <w:rsid w:val="008D7BE4"/>
    <w:rsid w:val="008E2497"/>
    <w:rsid w:val="008E3A1E"/>
    <w:rsid w:val="008E3ACB"/>
    <w:rsid w:val="008E585A"/>
    <w:rsid w:val="008E590A"/>
    <w:rsid w:val="008E5A43"/>
    <w:rsid w:val="008E6CE7"/>
    <w:rsid w:val="008E6FFF"/>
    <w:rsid w:val="008F1972"/>
    <w:rsid w:val="008F30FB"/>
    <w:rsid w:val="008F5577"/>
    <w:rsid w:val="008F62CA"/>
    <w:rsid w:val="008F67E3"/>
    <w:rsid w:val="008F7A89"/>
    <w:rsid w:val="008F7F52"/>
    <w:rsid w:val="00900EF0"/>
    <w:rsid w:val="0090184B"/>
    <w:rsid w:val="0090251A"/>
    <w:rsid w:val="00902719"/>
    <w:rsid w:val="009030F2"/>
    <w:rsid w:val="009033E9"/>
    <w:rsid w:val="00903D17"/>
    <w:rsid w:val="0090535A"/>
    <w:rsid w:val="00905D0F"/>
    <w:rsid w:val="00905E55"/>
    <w:rsid w:val="0091008B"/>
    <w:rsid w:val="009100B8"/>
    <w:rsid w:val="009101ED"/>
    <w:rsid w:val="00910552"/>
    <w:rsid w:val="00911C17"/>
    <w:rsid w:val="00913F85"/>
    <w:rsid w:val="00916E24"/>
    <w:rsid w:val="00917E1A"/>
    <w:rsid w:val="0092004C"/>
    <w:rsid w:val="00920582"/>
    <w:rsid w:val="00920FF7"/>
    <w:rsid w:val="00921163"/>
    <w:rsid w:val="00921D48"/>
    <w:rsid w:val="009229AE"/>
    <w:rsid w:val="00923FAE"/>
    <w:rsid w:val="00924157"/>
    <w:rsid w:val="00924671"/>
    <w:rsid w:val="00924F34"/>
    <w:rsid w:val="00927651"/>
    <w:rsid w:val="0093064A"/>
    <w:rsid w:val="0093285C"/>
    <w:rsid w:val="009341A5"/>
    <w:rsid w:val="00934D88"/>
    <w:rsid w:val="009401FE"/>
    <w:rsid w:val="00941C59"/>
    <w:rsid w:val="00941FA5"/>
    <w:rsid w:val="00942C10"/>
    <w:rsid w:val="00943776"/>
    <w:rsid w:val="0094495D"/>
    <w:rsid w:val="00950E14"/>
    <w:rsid w:val="00951341"/>
    <w:rsid w:val="0095146F"/>
    <w:rsid w:val="00951F75"/>
    <w:rsid w:val="00953CA9"/>
    <w:rsid w:val="00954AE5"/>
    <w:rsid w:val="009564FC"/>
    <w:rsid w:val="009566FA"/>
    <w:rsid w:val="00960813"/>
    <w:rsid w:val="0096164F"/>
    <w:rsid w:val="00961E35"/>
    <w:rsid w:val="0096314A"/>
    <w:rsid w:val="00963D7F"/>
    <w:rsid w:val="0096403F"/>
    <w:rsid w:val="009660F2"/>
    <w:rsid w:val="00966174"/>
    <w:rsid w:val="00966313"/>
    <w:rsid w:val="0096669D"/>
    <w:rsid w:val="00966E0E"/>
    <w:rsid w:val="00967CA2"/>
    <w:rsid w:val="00971B9E"/>
    <w:rsid w:val="009726E1"/>
    <w:rsid w:val="00973124"/>
    <w:rsid w:val="0097320D"/>
    <w:rsid w:val="009737A9"/>
    <w:rsid w:val="00973B01"/>
    <w:rsid w:val="009740C0"/>
    <w:rsid w:val="00974B37"/>
    <w:rsid w:val="00974B89"/>
    <w:rsid w:val="00976342"/>
    <w:rsid w:val="009768E2"/>
    <w:rsid w:val="00976D57"/>
    <w:rsid w:val="00976E5B"/>
    <w:rsid w:val="00980D05"/>
    <w:rsid w:val="009810DD"/>
    <w:rsid w:val="00981E4F"/>
    <w:rsid w:val="00982024"/>
    <w:rsid w:val="009846E8"/>
    <w:rsid w:val="00984EDA"/>
    <w:rsid w:val="009851CC"/>
    <w:rsid w:val="00985D61"/>
    <w:rsid w:val="0098631B"/>
    <w:rsid w:val="009864BD"/>
    <w:rsid w:val="00986766"/>
    <w:rsid w:val="00986EFF"/>
    <w:rsid w:val="00987FA8"/>
    <w:rsid w:val="0099037D"/>
    <w:rsid w:val="00990AF6"/>
    <w:rsid w:val="00991056"/>
    <w:rsid w:val="009913B3"/>
    <w:rsid w:val="009914F9"/>
    <w:rsid w:val="009927B0"/>
    <w:rsid w:val="00994AC8"/>
    <w:rsid w:val="00997473"/>
    <w:rsid w:val="009A190F"/>
    <w:rsid w:val="009A3CF9"/>
    <w:rsid w:val="009A55AD"/>
    <w:rsid w:val="009A5D0D"/>
    <w:rsid w:val="009A7905"/>
    <w:rsid w:val="009B0D4C"/>
    <w:rsid w:val="009B20BD"/>
    <w:rsid w:val="009B2197"/>
    <w:rsid w:val="009B60EB"/>
    <w:rsid w:val="009B6734"/>
    <w:rsid w:val="009B78FB"/>
    <w:rsid w:val="009B7B3F"/>
    <w:rsid w:val="009C018F"/>
    <w:rsid w:val="009C0289"/>
    <w:rsid w:val="009C0BCA"/>
    <w:rsid w:val="009C1521"/>
    <w:rsid w:val="009C1CBB"/>
    <w:rsid w:val="009C1EBF"/>
    <w:rsid w:val="009C38FC"/>
    <w:rsid w:val="009C4625"/>
    <w:rsid w:val="009C499B"/>
    <w:rsid w:val="009C4DFD"/>
    <w:rsid w:val="009C5BEF"/>
    <w:rsid w:val="009C6B7D"/>
    <w:rsid w:val="009C71D7"/>
    <w:rsid w:val="009D01C2"/>
    <w:rsid w:val="009D0F9E"/>
    <w:rsid w:val="009D12EF"/>
    <w:rsid w:val="009D3534"/>
    <w:rsid w:val="009D3C55"/>
    <w:rsid w:val="009D415C"/>
    <w:rsid w:val="009D4D44"/>
    <w:rsid w:val="009D4F5E"/>
    <w:rsid w:val="009D5C14"/>
    <w:rsid w:val="009D6B65"/>
    <w:rsid w:val="009D73DA"/>
    <w:rsid w:val="009D74B6"/>
    <w:rsid w:val="009D7E5B"/>
    <w:rsid w:val="009D7E6D"/>
    <w:rsid w:val="009E3328"/>
    <w:rsid w:val="009E43DA"/>
    <w:rsid w:val="009E4B69"/>
    <w:rsid w:val="009E50F6"/>
    <w:rsid w:val="009E5925"/>
    <w:rsid w:val="009E6B29"/>
    <w:rsid w:val="009E6EE5"/>
    <w:rsid w:val="009E7D8F"/>
    <w:rsid w:val="009E7FC3"/>
    <w:rsid w:val="009F19E9"/>
    <w:rsid w:val="009F1D25"/>
    <w:rsid w:val="009F2D0C"/>
    <w:rsid w:val="009F2E45"/>
    <w:rsid w:val="009F33DD"/>
    <w:rsid w:val="009F35DD"/>
    <w:rsid w:val="009F3AAD"/>
    <w:rsid w:val="009F4202"/>
    <w:rsid w:val="009F429B"/>
    <w:rsid w:val="009F4529"/>
    <w:rsid w:val="009F462C"/>
    <w:rsid w:val="009F509A"/>
    <w:rsid w:val="009F63FC"/>
    <w:rsid w:val="009F7FD4"/>
    <w:rsid w:val="00A00A6F"/>
    <w:rsid w:val="00A012CA"/>
    <w:rsid w:val="00A01F0F"/>
    <w:rsid w:val="00A02094"/>
    <w:rsid w:val="00A02255"/>
    <w:rsid w:val="00A02322"/>
    <w:rsid w:val="00A026BA"/>
    <w:rsid w:val="00A02CB1"/>
    <w:rsid w:val="00A050F2"/>
    <w:rsid w:val="00A05403"/>
    <w:rsid w:val="00A05FDD"/>
    <w:rsid w:val="00A0638B"/>
    <w:rsid w:val="00A06FB7"/>
    <w:rsid w:val="00A07B15"/>
    <w:rsid w:val="00A104AC"/>
    <w:rsid w:val="00A10560"/>
    <w:rsid w:val="00A118B8"/>
    <w:rsid w:val="00A1518C"/>
    <w:rsid w:val="00A166CB"/>
    <w:rsid w:val="00A17ABD"/>
    <w:rsid w:val="00A22EC7"/>
    <w:rsid w:val="00A232DF"/>
    <w:rsid w:val="00A23E95"/>
    <w:rsid w:val="00A2553B"/>
    <w:rsid w:val="00A26148"/>
    <w:rsid w:val="00A26593"/>
    <w:rsid w:val="00A276C0"/>
    <w:rsid w:val="00A30888"/>
    <w:rsid w:val="00A309F5"/>
    <w:rsid w:val="00A30D04"/>
    <w:rsid w:val="00A30E16"/>
    <w:rsid w:val="00A31F63"/>
    <w:rsid w:val="00A32A58"/>
    <w:rsid w:val="00A33020"/>
    <w:rsid w:val="00A35DFE"/>
    <w:rsid w:val="00A40172"/>
    <w:rsid w:val="00A4324E"/>
    <w:rsid w:val="00A44180"/>
    <w:rsid w:val="00A45620"/>
    <w:rsid w:val="00A5059A"/>
    <w:rsid w:val="00A511A3"/>
    <w:rsid w:val="00A523A8"/>
    <w:rsid w:val="00A52AA7"/>
    <w:rsid w:val="00A5493A"/>
    <w:rsid w:val="00A54D0F"/>
    <w:rsid w:val="00A55009"/>
    <w:rsid w:val="00A56554"/>
    <w:rsid w:val="00A56DBA"/>
    <w:rsid w:val="00A60598"/>
    <w:rsid w:val="00A616E4"/>
    <w:rsid w:val="00A61C70"/>
    <w:rsid w:val="00A62DB5"/>
    <w:rsid w:val="00A64820"/>
    <w:rsid w:val="00A6546F"/>
    <w:rsid w:val="00A65733"/>
    <w:rsid w:val="00A65D26"/>
    <w:rsid w:val="00A66988"/>
    <w:rsid w:val="00A66CC6"/>
    <w:rsid w:val="00A70A12"/>
    <w:rsid w:val="00A70BD7"/>
    <w:rsid w:val="00A71A0D"/>
    <w:rsid w:val="00A727F9"/>
    <w:rsid w:val="00A729FC"/>
    <w:rsid w:val="00A73A3A"/>
    <w:rsid w:val="00A7495F"/>
    <w:rsid w:val="00A75F5A"/>
    <w:rsid w:val="00A7638E"/>
    <w:rsid w:val="00A768D5"/>
    <w:rsid w:val="00A77545"/>
    <w:rsid w:val="00A77D4C"/>
    <w:rsid w:val="00A80BF8"/>
    <w:rsid w:val="00A8197A"/>
    <w:rsid w:val="00A824A7"/>
    <w:rsid w:val="00A82A7B"/>
    <w:rsid w:val="00A83DE8"/>
    <w:rsid w:val="00A845DA"/>
    <w:rsid w:val="00A84A15"/>
    <w:rsid w:val="00A84A55"/>
    <w:rsid w:val="00A86A27"/>
    <w:rsid w:val="00A8742D"/>
    <w:rsid w:val="00A90609"/>
    <w:rsid w:val="00A90BB1"/>
    <w:rsid w:val="00A9194F"/>
    <w:rsid w:val="00A92859"/>
    <w:rsid w:val="00A932CC"/>
    <w:rsid w:val="00A93681"/>
    <w:rsid w:val="00A93EBB"/>
    <w:rsid w:val="00A94096"/>
    <w:rsid w:val="00A94B04"/>
    <w:rsid w:val="00A95C11"/>
    <w:rsid w:val="00A97260"/>
    <w:rsid w:val="00AA0624"/>
    <w:rsid w:val="00AA0784"/>
    <w:rsid w:val="00AA2220"/>
    <w:rsid w:val="00AA3B20"/>
    <w:rsid w:val="00AA3B86"/>
    <w:rsid w:val="00AB02FE"/>
    <w:rsid w:val="00AB1132"/>
    <w:rsid w:val="00AB2078"/>
    <w:rsid w:val="00AB2396"/>
    <w:rsid w:val="00AB4391"/>
    <w:rsid w:val="00AB4505"/>
    <w:rsid w:val="00AB4969"/>
    <w:rsid w:val="00AB4E8B"/>
    <w:rsid w:val="00AB4EA0"/>
    <w:rsid w:val="00AB5193"/>
    <w:rsid w:val="00AB6672"/>
    <w:rsid w:val="00AB7038"/>
    <w:rsid w:val="00AC0EE6"/>
    <w:rsid w:val="00AC1257"/>
    <w:rsid w:val="00AC1C10"/>
    <w:rsid w:val="00AC1CA6"/>
    <w:rsid w:val="00AC55EE"/>
    <w:rsid w:val="00AC5A26"/>
    <w:rsid w:val="00AC6B22"/>
    <w:rsid w:val="00AC6C95"/>
    <w:rsid w:val="00AD0395"/>
    <w:rsid w:val="00AD0EFF"/>
    <w:rsid w:val="00AD173A"/>
    <w:rsid w:val="00AD1BA2"/>
    <w:rsid w:val="00AD2B8E"/>
    <w:rsid w:val="00AD4FA6"/>
    <w:rsid w:val="00AD717F"/>
    <w:rsid w:val="00AD7F98"/>
    <w:rsid w:val="00AE009B"/>
    <w:rsid w:val="00AE1601"/>
    <w:rsid w:val="00AE1CEB"/>
    <w:rsid w:val="00AE2357"/>
    <w:rsid w:val="00AE3D78"/>
    <w:rsid w:val="00AE441C"/>
    <w:rsid w:val="00AE4A8E"/>
    <w:rsid w:val="00AE4BDA"/>
    <w:rsid w:val="00AE5E9D"/>
    <w:rsid w:val="00AE697E"/>
    <w:rsid w:val="00AE6FC6"/>
    <w:rsid w:val="00AF06EE"/>
    <w:rsid w:val="00AF1FCA"/>
    <w:rsid w:val="00AF26B7"/>
    <w:rsid w:val="00AF2CE1"/>
    <w:rsid w:val="00AF3533"/>
    <w:rsid w:val="00AF36AD"/>
    <w:rsid w:val="00AF37DB"/>
    <w:rsid w:val="00AF3AE7"/>
    <w:rsid w:val="00AF4BBA"/>
    <w:rsid w:val="00AF56B7"/>
    <w:rsid w:val="00AF5785"/>
    <w:rsid w:val="00AF5E6F"/>
    <w:rsid w:val="00AF7098"/>
    <w:rsid w:val="00AF76F7"/>
    <w:rsid w:val="00B01163"/>
    <w:rsid w:val="00B019BD"/>
    <w:rsid w:val="00B03D26"/>
    <w:rsid w:val="00B0470F"/>
    <w:rsid w:val="00B05692"/>
    <w:rsid w:val="00B063E5"/>
    <w:rsid w:val="00B103AA"/>
    <w:rsid w:val="00B1094C"/>
    <w:rsid w:val="00B115FE"/>
    <w:rsid w:val="00B1310B"/>
    <w:rsid w:val="00B14C5D"/>
    <w:rsid w:val="00B14D00"/>
    <w:rsid w:val="00B15088"/>
    <w:rsid w:val="00B16193"/>
    <w:rsid w:val="00B163BB"/>
    <w:rsid w:val="00B166A7"/>
    <w:rsid w:val="00B17254"/>
    <w:rsid w:val="00B17485"/>
    <w:rsid w:val="00B174B1"/>
    <w:rsid w:val="00B208AE"/>
    <w:rsid w:val="00B2138A"/>
    <w:rsid w:val="00B232FB"/>
    <w:rsid w:val="00B2337A"/>
    <w:rsid w:val="00B238F1"/>
    <w:rsid w:val="00B23DAD"/>
    <w:rsid w:val="00B2539E"/>
    <w:rsid w:val="00B25C0C"/>
    <w:rsid w:val="00B27887"/>
    <w:rsid w:val="00B27CC9"/>
    <w:rsid w:val="00B3069B"/>
    <w:rsid w:val="00B33A86"/>
    <w:rsid w:val="00B34709"/>
    <w:rsid w:val="00B35812"/>
    <w:rsid w:val="00B37783"/>
    <w:rsid w:val="00B37A57"/>
    <w:rsid w:val="00B421EE"/>
    <w:rsid w:val="00B422E2"/>
    <w:rsid w:val="00B433AC"/>
    <w:rsid w:val="00B4507A"/>
    <w:rsid w:val="00B4574D"/>
    <w:rsid w:val="00B4601E"/>
    <w:rsid w:val="00B46664"/>
    <w:rsid w:val="00B469AB"/>
    <w:rsid w:val="00B46FAC"/>
    <w:rsid w:val="00B47E46"/>
    <w:rsid w:val="00B51C11"/>
    <w:rsid w:val="00B5285B"/>
    <w:rsid w:val="00B5373E"/>
    <w:rsid w:val="00B53AAF"/>
    <w:rsid w:val="00B54FBA"/>
    <w:rsid w:val="00B550D8"/>
    <w:rsid w:val="00B55FE3"/>
    <w:rsid w:val="00B562F2"/>
    <w:rsid w:val="00B5665F"/>
    <w:rsid w:val="00B567D4"/>
    <w:rsid w:val="00B56C93"/>
    <w:rsid w:val="00B57D9F"/>
    <w:rsid w:val="00B60376"/>
    <w:rsid w:val="00B63006"/>
    <w:rsid w:val="00B652C7"/>
    <w:rsid w:val="00B659E0"/>
    <w:rsid w:val="00B65B9D"/>
    <w:rsid w:val="00B66497"/>
    <w:rsid w:val="00B6668B"/>
    <w:rsid w:val="00B666BD"/>
    <w:rsid w:val="00B671B7"/>
    <w:rsid w:val="00B6729C"/>
    <w:rsid w:val="00B67D76"/>
    <w:rsid w:val="00B701CB"/>
    <w:rsid w:val="00B7187E"/>
    <w:rsid w:val="00B72080"/>
    <w:rsid w:val="00B72278"/>
    <w:rsid w:val="00B7293B"/>
    <w:rsid w:val="00B74FB3"/>
    <w:rsid w:val="00B753D6"/>
    <w:rsid w:val="00B75496"/>
    <w:rsid w:val="00B758D9"/>
    <w:rsid w:val="00B76A59"/>
    <w:rsid w:val="00B80ACA"/>
    <w:rsid w:val="00B81F52"/>
    <w:rsid w:val="00B81F91"/>
    <w:rsid w:val="00B82CBC"/>
    <w:rsid w:val="00B82F14"/>
    <w:rsid w:val="00B842E7"/>
    <w:rsid w:val="00B84B9B"/>
    <w:rsid w:val="00B876D5"/>
    <w:rsid w:val="00B905E1"/>
    <w:rsid w:val="00B90E80"/>
    <w:rsid w:val="00B91243"/>
    <w:rsid w:val="00B91C47"/>
    <w:rsid w:val="00B91D19"/>
    <w:rsid w:val="00B9333B"/>
    <w:rsid w:val="00B93DA6"/>
    <w:rsid w:val="00B941B6"/>
    <w:rsid w:val="00B946C1"/>
    <w:rsid w:val="00B95773"/>
    <w:rsid w:val="00B958E9"/>
    <w:rsid w:val="00B959AB"/>
    <w:rsid w:val="00B96F4C"/>
    <w:rsid w:val="00B97DE8"/>
    <w:rsid w:val="00BA0913"/>
    <w:rsid w:val="00BA1487"/>
    <w:rsid w:val="00BA1DCB"/>
    <w:rsid w:val="00BA1FEF"/>
    <w:rsid w:val="00BA26AC"/>
    <w:rsid w:val="00BA463B"/>
    <w:rsid w:val="00BA57D5"/>
    <w:rsid w:val="00BA595B"/>
    <w:rsid w:val="00BA5CF2"/>
    <w:rsid w:val="00BB056E"/>
    <w:rsid w:val="00BB0C64"/>
    <w:rsid w:val="00BB13AC"/>
    <w:rsid w:val="00BB1AF2"/>
    <w:rsid w:val="00BB3665"/>
    <w:rsid w:val="00BB4596"/>
    <w:rsid w:val="00BB4EDA"/>
    <w:rsid w:val="00BB503C"/>
    <w:rsid w:val="00BB5F35"/>
    <w:rsid w:val="00BB60B7"/>
    <w:rsid w:val="00BB6E54"/>
    <w:rsid w:val="00BC01E7"/>
    <w:rsid w:val="00BC0723"/>
    <w:rsid w:val="00BC22EB"/>
    <w:rsid w:val="00BC242B"/>
    <w:rsid w:val="00BC24E1"/>
    <w:rsid w:val="00BC3657"/>
    <w:rsid w:val="00BC60B6"/>
    <w:rsid w:val="00BC78CE"/>
    <w:rsid w:val="00BD045D"/>
    <w:rsid w:val="00BD1658"/>
    <w:rsid w:val="00BD1AE8"/>
    <w:rsid w:val="00BD1BFE"/>
    <w:rsid w:val="00BD1E8B"/>
    <w:rsid w:val="00BD2F76"/>
    <w:rsid w:val="00BD46BA"/>
    <w:rsid w:val="00BD5F5A"/>
    <w:rsid w:val="00BD67CE"/>
    <w:rsid w:val="00BD6F71"/>
    <w:rsid w:val="00BD70DE"/>
    <w:rsid w:val="00BE08CA"/>
    <w:rsid w:val="00BE14B8"/>
    <w:rsid w:val="00BE3911"/>
    <w:rsid w:val="00BE422D"/>
    <w:rsid w:val="00BE5218"/>
    <w:rsid w:val="00BE6358"/>
    <w:rsid w:val="00BE6A6A"/>
    <w:rsid w:val="00BE71F6"/>
    <w:rsid w:val="00BE76CA"/>
    <w:rsid w:val="00BE7993"/>
    <w:rsid w:val="00BE7F1C"/>
    <w:rsid w:val="00BF0DC4"/>
    <w:rsid w:val="00BF1844"/>
    <w:rsid w:val="00BF3919"/>
    <w:rsid w:val="00BF54B8"/>
    <w:rsid w:val="00BF5E7C"/>
    <w:rsid w:val="00BF7EAE"/>
    <w:rsid w:val="00C0031C"/>
    <w:rsid w:val="00C00C9A"/>
    <w:rsid w:val="00C021DC"/>
    <w:rsid w:val="00C02F26"/>
    <w:rsid w:val="00C031B7"/>
    <w:rsid w:val="00C03316"/>
    <w:rsid w:val="00C04EA4"/>
    <w:rsid w:val="00C06016"/>
    <w:rsid w:val="00C06CF2"/>
    <w:rsid w:val="00C06F4C"/>
    <w:rsid w:val="00C075B3"/>
    <w:rsid w:val="00C07D4B"/>
    <w:rsid w:val="00C07DCC"/>
    <w:rsid w:val="00C1130F"/>
    <w:rsid w:val="00C1329A"/>
    <w:rsid w:val="00C1344A"/>
    <w:rsid w:val="00C13919"/>
    <w:rsid w:val="00C13D42"/>
    <w:rsid w:val="00C14DA4"/>
    <w:rsid w:val="00C151AD"/>
    <w:rsid w:val="00C154D0"/>
    <w:rsid w:val="00C15FAE"/>
    <w:rsid w:val="00C16A5E"/>
    <w:rsid w:val="00C16CB4"/>
    <w:rsid w:val="00C170E7"/>
    <w:rsid w:val="00C17400"/>
    <w:rsid w:val="00C20225"/>
    <w:rsid w:val="00C20776"/>
    <w:rsid w:val="00C20EEF"/>
    <w:rsid w:val="00C215B8"/>
    <w:rsid w:val="00C215DD"/>
    <w:rsid w:val="00C21784"/>
    <w:rsid w:val="00C22F26"/>
    <w:rsid w:val="00C24533"/>
    <w:rsid w:val="00C24C2F"/>
    <w:rsid w:val="00C25B39"/>
    <w:rsid w:val="00C25C5D"/>
    <w:rsid w:val="00C26017"/>
    <w:rsid w:val="00C27576"/>
    <w:rsid w:val="00C27AC8"/>
    <w:rsid w:val="00C30382"/>
    <w:rsid w:val="00C3038A"/>
    <w:rsid w:val="00C33A3F"/>
    <w:rsid w:val="00C34231"/>
    <w:rsid w:val="00C34822"/>
    <w:rsid w:val="00C34EF1"/>
    <w:rsid w:val="00C360B8"/>
    <w:rsid w:val="00C363D1"/>
    <w:rsid w:val="00C3692C"/>
    <w:rsid w:val="00C36AFE"/>
    <w:rsid w:val="00C433C5"/>
    <w:rsid w:val="00C4378E"/>
    <w:rsid w:val="00C43A14"/>
    <w:rsid w:val="00C44B82"/>
    <w:rsid w:val="00C44E3A"/>
    <w:rsid w:val="00C45B86"/>
    <w:rsid w:val="00C469EF"/>
    <w:rsid w:val="00C46DF7"/>
    <w:rsid w:val="00C476A3"/>
    <w:rsid w:val="00C5335A"/>
    <w:rsid w:val="00C53CC8"/>
    <w:rsid w:val="00C55DDE"/>
    <w:rsid w:val="00C561EE"/>
    <w:rsid w:val="00C56409"/>
    <w:rsid w:val="00C56620"/>
    <w:rsid w:val="00C57019"/>
    <w:rsid w:val="00C57439"/>
    <w:rsid w:val="00C60762"/>
    <w:rsid w:val="00C634D1"/>
    <w:rsid w:val="00C639BE"/>
    <w:rsid w:val="00C65895"/>
    <w:rsid w:val="00C66950"/>
    <w:rsid w:val="00C669C5"/>
    <w:rsid w:val="00C66A82"/>
    <w:rsid w:val="00C70E99"/>
    <w:rsid w:val="00C71B6F"/>
    <w:rsid w:val="00C73936"/>
    <w:rsid w:val="00C73965"/>
    <w:rsid w:val="00C75564"/>
    <w:rsid w:val="00C7575C"/>
    <w:rsid w:val="00C76B72"/>
    <w:rsid w:val="00C77129"/>
    <w:rsid w:val="00C77674"/>
    <w:rsid w:val="00C77D0F"/>
    <w:rsid w:val="00C81361"/>
    <w:rsid w:val="00C81B07"/>
    <w:rsid w:val="00C83A7A"/>
    <w:rsid w:val="00C83D36"/>
    <w:rsid w:val="00C84B96"/>
    <w:rsid w:val="00C85201"/>
    <w:rsid w:val="00C85888"/>
    <w:rsid w:val="00C8692B"/>
    <w:rsid w:val="00C86C09"/>
    <w:rsid w:val="00C90BBE"/>
    <w:rsid w:val="00C90F3C"/>
    <w:rsid w:val="00C918A0"/>
    <w:rsid w:val="00C91A76"/>
    <w:rsid w:val="00C93A10"/>
    <w:rsid w:val="00C93B90"/>
    <w:rsid w:val="00C949E2"/>
    <w:rsid w:val="00C94F52"/>
    <w:rsid w:val="00C96016"/>
    <w:rsid w:val="00C971BC"/>
    <w:rsid w:val="00C97427"/>
    <w:rsid w:val="00CA1498"/>
    <w:rsid w:val="00CA173A"/>
    <w:rsid w:val="00CA195B"/>
    <w:rsid w:val="00CA20D4"/>
    <w:rsid w:val="00CA35C9"/>
    <w:rsid w:val="00CA4201"/>
    <w:rsid w:val="00CA73DC"/>
    <w:rsid w:val="00CB09D3"/>
    <w:rsid w:val="00CB1C22"/>
    <w:rsid w:val="00CB48DE"/>
    <w:rsid w:val="00CB5846"/>
    <w:rsid w:val="00CB5966"/>
    <w:rsid w:val="00CC175B"/>
    <w:rsid w:val="00CC3384"/>
    <w:rsid w:val="00CC3BCB"/>
    <w:rsid w:val="00CC3D7F"/>
    <w:rsid w:val="00CC3E99"/>
    <w:rsid w:val="00CC466A"/>
    <w:rsid w:val="00CC4E2B"/>
    <w:rsid w:val="00CC6305"/>
    <w:rsid w:val="00CC6ED2"/>
    <w:rsid w:val="00CC736D"/>
    <w:rsid w:val="00CD1001"/>
    <w:rsid w:val="00CD1E7A"/>
    <w:rsid w:val="00CD23E0"/>
    <w:rsid w:val="00CD256B"/>
    <w:rsid w:val="00CD2B0A"/>
    <w:rsid w:val="00CD2ECC"/>
    <w:rsid w:val="00CD3DD7"/>
    <w:rsid w:val="00CD3F8C"/>
    <w:rsid w:val="00CD54B2"/>
    <w:rsid w:val="00CD6A99"/>
    <w:rsid w:val="00CD79FD"/>
    <w:rsid w:val="00CD7AD1"/>
    <w:rsid w:val="00CD7ED9"/>
    <w:rsid w:val="00CE0238"/>
    <w:rsid w:val="00CE39A5"/>
    <w:rsid w:val="00CE58D3"/>
    <w:rsid w:val="00CE5976"/>
    <w:rsid w:val="00CE5A0F"/>
    <w:rsid w:val="00CE66F9"/>
    <w:rsid w:val="00CE6F72"/>
    <w:rsid w:val="00CF19D0"/>
    <w:rsid w:val="00CF1F1C"/>
    <w:rsid w:val="00CF2507"/>
    <w:rsid w:val="00CF362A"/>
    <w:rsid w:val="00CF4701"/>
    <w:rsid w:val="00D001B2"/>
    <w:rsid w:val="00D00B13"/>
    <w:rsid w:val="00D00F6F"/>
    <w:rsid w:val="00D01C16"/>
    <w:rsid w:val="00D025BC"/>
    <w:rsid w:val="00D02BCD"/>
    <w:rsid w:val="00D03826"/>
    <w:rsid w:val="00D039AD"/>
    <w:rsid w:val="00D05C41"/>
    <w:rsid w:val="00D11004"/>
    <w:rsid w:val="00D113D6"/>
    <w:rsid w:val="00D12243"/>
    <w:rsid w:val="00D127C9"/>
    <w:rsid w:val="00D12FB2"/>
    <w:rsid w:val="00D150F7"/>
    <w:rsid w:val="00D154A3"/>
    <w:rsid w:val="00D163B0"/>
    <w:rsid w:val="00D1786B"/>
    <w:rsid w:val="00D17970"/>
    <w:rsid w:val="00D17A7D"/>
    <w:rsid w:val="00D17ECC"/>
    <w:rsid w:val="00D21162"/>
    <w:rsid w:val="00D22589"/>
    <w:rsid w:val="00D22A76"/>
    <w:rsid w:val="00D23CCE"/>
    <w:rsid w:val="00D23ED3"/>
    <w:rsid w:val="00D24DCD"/>
    <w:rsid w:val="00D24EA2"/>
    <w:rsid w:val="00D254F4"/>
    <w:rsid w:val="00D25A5A"/>
    <w:rsid w:val="00D279FF"/>
    <w:rsid w:val="00D30B36"/>
    <w:rsid w:val="00D318F9"/>
    <w:rsid w:val="00D31954"/>
    <w:rsid w:val="00D35D29"/>
    <w:rsid w:val="00D4031B"/>
    <w:rsid w:val="00D4073F"/>
    <w:rsid w:val="00D42A6D"/>
    <w:rsid w:val="00D438E7"/>
    <w:rsid w:val="00D448DE"/>
    <w:rsid w:val="00D454A4"/>
    <w:rsid w:val="00D47046"/>
    <w:rsid w:val="00D5043B"/>
    <w:rsid w:val="00D52581"/>
    <w:rsid w:val="00D5398A"/>
    <w:rsid w:val="00D54414"/>
    <w:rsid w:val="00D5531F"/>
    <w:rsid w:val="00D55A37"/>
    <w:rsid w:val="00D55AE8"/>
    <w:rsid w:val="00D57FCD"/>
    <w:rsid w:val="00D60706"/>
    <w:rsid w:val="00D614A5"/>
    <w:rsid w:val="00D61613"/>
    <w:rsid w:val="00D63B8A"/>
    <w:rsid w:val="00D647CE"/>
    <w:rsid w:val="00D648B3"/>
    <w:rsid w:val="00D7068C"/>
    <w:rsid w:val="00D7279C"/>
    <w:rsid w:val="00D73058"/>
    <w:rsid w:val="00D7325C"/>
    <w:rsid w:val="00D740CB"/>
    <w:rsid w:val="00D74FA7"/>
    <w:rsid w:val="00D75BF5"/>
    <w:rsid w:val="00D7626C"/>
    <w:rsid w:val="00D767BA"/>
    <w:rsid w:val="00D771E7"/>
    <w:rsid w:val="00D775FF"/>
    <w:rsid w:val="00D80616"/>
    <w:rsid w:val="00D82BF3"/>
    <w:rsid w:val="00D84D72"/>
    <w:rsid w:val="00D87B19"/>
    <w:rsid w:val="00D913AE"/>
    <w:rsid w:val="00D926C4"/>
    <w:rsid w:val="00D93728"/>
    <w:rsid w:val="00D945E5"/>
    <w:rsid w:val="00D94E80"/>
    <w:rsid w:val="00D95319"/>
    <w:rsid w:val="00D9613B"/>
    <w:rsid w:val="00DA31EC"/>
    <w:rsid w:val="00DA404D"/>
    <w:rsid w:val="00DA448E"/>
    <w:rsid w:val="00DA4815"/>
    <w:rsid w:val="00DA545A"/>
    <w:rsid w:val="00DA59C9"/>
    <w:rsid w:val="00DB04B6"/>
    <w:rsid w:val="00DB0C26"/>
    <w:rsid w:val="00DB230C"/>
    <w:rsid w:val="00DB23FF"/>
    <w:rsid w:val="00DB2A73"/>
    <w:rsid w:val="00DB3B1D"/>
    <w:rsid w:val="00DB3B7B"/>
    <w:rsid w:val="00DB44CC"/>
    <w:rsid w:val="00DB5302"/>
    <w:rsid w:val="00DB59C0"/>
    <w:rsid w:val="00DB59F8"/>
    <w:rsid w:val="00DB5CD9"/>
    <w:rsid w:val="00DB5F89"/>
    <w:rsid w:val="00DB6D60"/>
    <w:rsid w:val="00DB76AC"/>
    <w:rsid w:val="00DB7D97"/>
    <w:rsid w:val="00DC02A1"/>
    <w:rsid w:val="00DC0B78"/>
    <w:rsid w:val="00DC3200"/>
    <w:rsid w:val="00DC3964"/>
    <w:rsid w:val="00DC43F8"/>
    <w:rsid w:val="00DC4948"/>
    <w:rsid w:val="00DC504F"/>
    <w:rsid w:val="00DD148F"/>
    <w:rsid w:val="00DD1660"/>
    <w:rsid w:val="00DD19F6"/>
    <w:rsid w:val="00DD4A44"/>
    <w:rsid w:val="00DD4BFC"/>
    <w:rsid w:val="00DD4E77"/>
    <w:rsid w:val="00DD5AF1"/>
    <w:rsid w:val="00DD778E"/>
    <w:rsid w:val="00DE17AC"/>
    <w:rsid w:val="00DE1DF9"/>
    <w:rsid w:val="00DE2531"/>
    <w:rsid w:val="00DE3484"/>
    <w:rsid w:val="00DE37F2"/>
    <w:rsid w:val="00DE43EC"/>
    <w:rsid w:val="00DE5427"/>
    <w:rsid w:val="00DF0B02"/>
    <w:rsid w:val="00DF1096"/>
    <w:rsid w:val="00DF20B1"/>
    <w:rsid w:val="00DF3790"/>
    <w:rsid w:val="00DF3A35"/>
    <w:rsid w:val="00DF626F"/>
    <w:rsid w:val="00DF6368"/>
    <w:rsid w:val="00DF70DE"/>
    <w:rsid w:val="00DF7285"/>
    <w:rsid w:val="00DF7765"/>
    <w:rsid w:val="00DF79F9"/>
    <w:rsid w:val="00DF7D08"/>
    <w:rsid w:val="00E00726"/>
    <w:rsid w:val="00E02899"/>
    <w:rsid w:val="00E04262"/>
    <w:rsid w:val="00E047D0"/>
    <w:rsid w:val="00E06688"/>
    <w:rsid w:val="00E0670B"/>
    <w:rsid w:val="00E06941"/>
    <w:rsid w:val="00E06E21"/>
    <w:rsid w:val="00E1022B"/>
    <w:rsid w:val="00E1056E"/>
    <w:rsid w:val="00E11BA6"/>
    <w:rsid w:val="00E12484"/>
    <w:rsid w:val="00E126B8"/>
    <w:rsid w:val="00E128C2"/>
    <w:rsid w:val="00E128E3"/>
    <w:rsid w:val="00E130ED"/>
    <w:rsid w:val="00E15F17"/>
    <w:rsid w:val="00E17064"/>
    <w:rsid w:val="00E20334"/>
    <w:rsid w:val="00E22868"/>
    <w:rsid w:val="00E22EBA"/>
    <w:rsid w:val="00E234E0"/>
    <w:rsid w:val="00E24346"/>
    <w:rsid w:val="00E24CB9"/>
    <w:rsid w:val="00E25B8D"/>
    <w:rsid w:val="00E25D11"/>
    <w:rsid w:val="00E26463"/>
    <w:rsid w:val="00E30AD8"/>
    <w:rsid w:val="00E3194D"/>
    <w:rsid w:val="00E31B17"/>
    <w:rsid w:val="00E31B2A"/>
    <w:rsid w:val="00E327F4"/>
    <w:rsid w:val="00E32C1D"/>
    <w:rsid w:val="00E32C1E"/>
    <w:rsid w:val="00E335F3"/>
    <w:rsid w:val="00E3366B"/>
    <w:rsid w:val="00E35938"/>
    <w:rsid w:val="00E36317"/>
    <w:rsid w:val="00E36928"/>
    <w:rsid w:val="00E37764"/>
    <w:rsid w:val="00E37E6B"/>
    <w:rsid w:val="00E4085D"/>
    <w:rsid w:val="00E4092E"/>
    <w:rsid w:val="00E43A59"/>
    <w:rsid w:val="00E43A75"/>
    <w:rsid w:val="00E43BBD"/>
    <w:rsid w:val="00E444B8"/>
    <w:rsid w:val="00E47569"/>
    <w:rsid w:val="00E50845"/>
    <w:rsid w:val="00E524F3"/>
    <w:rsid w:val="00E55666"/>
    <w:rsid w:val="00E5655C"/>
    <w:rsid w:val="00E56642"/>
    <w:rsid w:val="00E6045F"/>
    <w:rsid w:val="00E6071A"/>
    <w:rsid w:val="00E60903"/>
    <w:rsid w:val="00E60F47"/>
    <w:rsid w:val="00E612D4"/>
    <w:rsid w:val="00E61357"/>
    <w:rsid w:val="00E621A2"/>
    <w:rsid w:val="00E629E8"/>
    <w:rsid w:val="00E63101"/>
    <w:rsid w:val="00E646F6"/>
    <w:rsid w:val="00E65624"/>
    <w:rsid w:val="00E65EE2"/>
    <w:rsid w:val="00E66A99"/>
    <w:rsid w:val="00E7015B"/>
    <w:rsid w:val="00E70BB1"/>
    <w:rsid w:val="00E72CD7"/>
    <w:rsid w:val="00E73337"/>
    <w:rsid w:val="00E73C99"/>
    <w:rsid w:val="00E74288"/>
    <w:rsid w:val="00E75823"/>
    <w:rsid w:val="00E763AB"/>
    <w:rsid w:val="00E763ED"/>
    <w:rsid w:val="00E775F0"/>
    <w:rsid w:val="00E80859"/>
    <w:rsid w:val="00E80D6D"/>
    <w:rsid w:val="00E81053"/>
    <w:rsid w:val="00E812DA"/>
    <w:rsid w:val="00E81A3A"/>
    <w:rsid w:val="00E82363"/>
    <w:rsid w:val="00E833AC"/>
    <w:rsid w:val="00E836A2"/>
    <w:rsid w:val="00E83B99"/>
    <w:rsid w:val="00E85406"/>
    <w:rsid w:val="00E86709"/>
    <w:rsid w:val="00E879F0"/>
    <w:rsid w:val="00E926BA"/>
    <w:rsid w:val="00E92FA7"/>
    <w:rsid w:val="00E94671"/>
    <w:rsid w:val="00E94AF1"/>
    <w:rsid w:val="00E95FD0"/>
    <w:rsid w:val="00E9662F"/>
    <w:rsid w:val="00E96B72"/>
    <w:rsid w:val="00E97291"/>
    <w:rsid w:val="00E97995"/>
    <w:rsid w:val="00E97FA4"/>
    <w:rsid w:val="00EA0D6B"/>
    <w:rsid w:val="00EA0FBB"/>
    <w:rsid w:val="00EA13D8"/>
    <w:rsid w:val="00EA2BDB"/>
    <w:rsid w:val="00EA35A1"/>
    <w:rsid w:val="00EA36C2"/>
    <w:rsid w:val="00EA3E67"/>
    <w:rsid w:val="00EA6E89"/>
    <w:rsid w:val="00EA753D"/>
    <w:rsid w:val="00EA7A43"/>
    <w:rsid w:val="00EB019A"/>
    <w:rsid w:val="00EB0B16"/>
    <w:rsid w:val="00EB194C"/>
    <w:rsid w:val="00EB2365"/>
    <w:rsid w:val="00EB3D72"/>
    <w:rsid w:val="00EB4D33"/>
    <w:rsid w:val="00EB5883"/>
    <w:rsid w:val="00EB6A35"/>
    <w:rsid w:val="00EC2B19"/>
    <w:rsid w:val="00EC4250"/>
    <w:rsid w:val="00EC555F"/>
    <w:rsid w:val="00EC6832"/>
    <w:rsid w:val="00ED0328"/>
    <w:rsid w:val="00ED1258"/>
    <w:rsid w:val="00ED4E8F"/>
    <w:rsid w:val="00ED6BD2"/>
    <w:rsid w:val="00ED7657"/>
    <w:rsid w:val="00ED7AFE"/>
    <w:rsid w:val="00EE0163"/>
    <w:rsid w:val="00EE0A94"/>
    <w:rsid w:val="00EE1257"/>
    <w:rsid w:val="00EE3461"/>
    <w:rsid w:val="00EE3A32"/>
    <w:rsid w:val="00EE59E8"/>
    <w:rsid w:val="00EE61AE"/>
    <w:rsid w:val="00EF0309"/>
    <w:rsid w:val="00EF140A"/>
    <w:rsid w:val="00EF15F6"/>
    <w:rsid w:val="00EF1F03"/>
    <w:rsid w:val="00EF2813"/>
    <w:rsid w:val="00EF3C54"/>
    <w:rsid w:val="00EF478C"/>
    <w:rsid w:val="00EF4A9D"/>
    <w:rsid w:val="00EF53E3"/>
    <w:rsid w:val="00EF5966"/>
    <w:rsid w:val="00EF62CB"/>
    <w:rsid w:val="00F00FA7"/>
    <w:rsid w:val="00F01742"/>
    <w:rsid w:val="00F01E2F"/>
    <w:rsid w:val="00F03027"/>
    <w:rsid w:val="00F032E2"/>
    <w:rsid w:val="00F04102"/>
    <w:rsid w:val="00F04BC6"/>
    <w:rsid w:val="00F050E1"/>
    <w:rsid w:val="00F05237"/>
    <w:rsid w:val="00F0603E"/>
    <w:rsid w:val="00F061D6"/>
    <w:rsid w:val="00F1035B"/>
    <w:rsid w:val="00F1344B"/>
    <w:rsid w:val="00F145F6"/>
    <w:rsid w:val="00F147A5"/>
    <w:rsid w:val="00F1566A"/>
    <w:rsid w:val="00F1581F"/>
    <w:rsid w:val="00F16E81"/>
    <w:rsid w:val="00F17B72"/>
    <w:rsid w:val="00F17B7A"/>
    <w:rsid w:val="00F17FA0"/>
    <w:rsid w:val="00F17FCF"/>
    <w:rsid w:val="00F2095B"/>
    <w:rsid w:val="00F21863"/>
    <w:rsid w:val="00F2377F"/>
    <w:rsid w:val="00F23827"/>
    <w:rsid w:val="00F2436C"/>
    <w:rsid w:val="00F2558A"/>
    <w:rsid w:val="00F26A53"/>
    <w:rsid w:val="00F26CA4"/>
    <w:rsid w:val="00F300CC"/>
    <w:rsid w:val="00F307B9"/>
    <w:rsid w:val="00F3564E"/>
    <w:rsid w:val="00F368FF"/>
    <w:rsid w:val="00F37F46"/>
    <w:rsid w:val="00F41DEE"/>
    <w:rsid w:val="00F41FA0"/>
    <w:rsid w:val="00F4234C"/>
    <w:rsid w:val="00F42A34"/>
    <w:rsid w:val="00F4370C"/>
    <w:rsid w:val="00F44CFA"/>
    <w:rsid w:val="00F478D0"/>
    <w:rsid w:val="00F502A5"/>
    <w:rsid w:val="00F509B6"/>
    <w:rsid w:val="00F50BA8"/>
    <w:rsid w:val="00F50BC9"/>
    <w:rsid w:val="00F50C7F"/>
    <w:rsid w:val="00F50DFE"/>
    <w:rsid w:val="00F518EC"/>
    <w:rsid w:val="00F51EC5"/>
    <w:rsid w:val="00F52259"/>
    <w:rsid w:val="00F5286A"/>
    <w:rsid w:val="00F5346B"/>
    <w:rsid w:val="00F545D7"/>
    <w:rsid w:val="00F55DE8"/>
    <w:rsid w:val="00F5604A"/>
    <w:rsid w:val="00F5622F"/>
    <w:rsid w:val="00F57999"/>
    <w:rsid w:val="00F63C66"/>
    <w:rsid w:val="00F64666"/>
    <w:rsid w:val="00F647EF"/>
    <w:rsid w:val="00F65EF3"/>
    <w:rsid w:val="00F664D0"/>
    <w:rsid w:val="00F66854"/>
    <w:rsid w:val="00F679C4"/>
    <w:rsid w:val="00F70A84"/>
    <w:rsid w:val="00F72745"/>
    <w:rsid w:val="00F72E07"/>
    <w:rsid w:val="00F730C0"/>
    <w:rsid w:val="00F73826"/>
    <w:rsid w:val="00F73D77"/>
    <w:rsid w:val="00F74257"/>
    <w:rsid w:val="00F765EE"/>
    <w:rsid w:val="00F77E2F"/>
    <w:rsid w:val="00F80908"/>
    <w:rsid w:val="00F81752"/>
    <w:rsid w:val="00F82FBF"/>
    <w:rsid w:val="00F8380F"/>
    <w:rsid w:val="00F84813"/>
    <w:rsid w:val="00F85815"/>
    <w:rsid w:val="00F85A5D"/>
    <w:rsid w:val="00F90099"/>
    <w:rsid w:val="00F90D8E"/>
    <w:rsid w:val="00F91172"/>
    <w:rsid w:val="00F91A1C"/>
    <w:rsid w:val="00F91C02"/>
    <w:rsid w:val="00F92779"/>
    <w:rsid w:val="00F92C83"/>
    <w:rsid w:val="00F931E3"/>
    <w:rsid w:val="00FA0B5F"/>
    <w:rsid w:val="00FA10DE"/>
    <w:rsid w:val="00FA1BEC"/>
    <w:rsid w:val="00FA1DEC"/>
    <w:rsid w:val="00FA2B28"/>
    <w:rsid w:val="00FA2BC7"/>
    <w:rsid w:val="00FA2CEF"/>
    <w:rsid w:val="00FA3B19"/>
    <w:rsid w:val="00FA73CF"/>
    <w:rsid w:val="00FA7E69"/>
    <w:rsid w:val="00FB2BB3"/>
    <w:rsid w:val="00FB36F2"/>
    <w:rsid w:val="00FB4823"/>
    <w:rsid w:val="00FB54BC"/>
    <w:rsid w:val="00FB59C1"/>
    <w:rsid w:val="00FB7297"/>
    <w:rsid w:val="00FB7C04"/>
    <w:rsid w:val="00FC2C8F"/>
    <w:rsid w:val="00FC2DDC"/>
    <w:rsid w:val="00FC4BF0"/>
    <w:rsid w:val="00FC4D7F"/>
    <w:rsid w:val="00FC5CC3"/>
    <w:rsid w:val="00FD1E5F"/>
    <w:rsid w:val="00FD3B86"/>
    <w:rsid w:val="00FD49DE"/>
    <w:rsid w:val="00FD53C6"/>
    <w:rsid w:val="00FD5D49"/>
    <w:rsid w:val="00FD751D"/>
    <w:rsid w:val="00FE0406"/>
    <w:rsid w:val="00FE097D"/>
    <w:rsid w:val="00FE0A10"/>
    <w:rsid w:val="00FE1843"/>
    <w:rsid w:val="00FE1D23"/>
    <w:rsid w:val="00FE2642"/>
    <w:rsid w:val="00FE328D"/>
    <w:rsid w:val="00FE3A49"/>
    <w:rsid w:val="00FE4CAB"/>
    <w:rsid w:val="00FE51D2"/>
    <w:rsid w:val="00FE5960"/>
    <w:rsid w:val="00FE5F8B"/>
    <w:rsid w:val="00FE6170"/>
    <w:rsid w:val="00FE655D"/>
    <w:rsid w:val="00FE784A"/>
    <w:rsid w:val="00FE7933"/>
    <w:rsid w:val="00FF15EB"/>
    <w:rsid w:val="00FF18F5"/>
    <w:rsid w:val="00FF2FC9"/>
    <w:rsid w:val="00FF49DF"/>
    <w:rsid w:val="00FF6BCF"/>
    <w:rsid w:val="00FF6D12"/>
    <w:rsid w:val="00FF73F7"/>
    <w:rsid w:val="00FF756A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823B1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23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0E2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90E2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90E2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90E2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90E2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90E20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90E20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0E2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90E20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0E20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0E20"/>
    <w:rPr>
      <w:rFonts w:cs="Times New Roman"/>
      <w:sz w:val="20"/>
    </w:rPr>
  </w:style>
  <w:style w:type="paragraph" w:styleId="a7">
    <w:name w:val="Body Text"/>
    <w:aliases w:val="Знак Знак Знак Знак,Знак Знак Знак"/>
    <w:basedOn w:val="a"/>
    <w:link w:val="a8"/>
    <w:uiPriority w:val="99"/>
    <w:rsid w:val="007823B1"/>
    <w:pPr>
      <w:jc w:val="both"/>
    </w:pPr>
  </w:style>
  <w:style w:type="character" w:customStyle="1" w:styleId="a8">
    <w:name w:val="Основной текст Знак"/>
    <w:aliases w:val="Знак Знак Знак Знак Знак1,Знак Знак Знак Знак2"/>
    <w:basedOn w:val="a0"/>
    <w:link w:val="a7"/>
    <w:uiPriority w:val="99"/>
    <w:locked/>
    <w:rsid w:val="00590E20"/>
    <w:rPr>
      <w:rFonts w:cs="Times New Roman"/>
      <w:sz w:val="20"/>
    </w:rPr>
  </w:style>
  <w:style w:type="character" w:styleId="a9">
    <w:name w:val="Hyperlink"/>
    <w:basedOn w:val="a0"/>
    <w:uiPriority w:val="99"/>
    <w:rsid w:val="007823B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7823B1"/>
    <w:pPr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90E20"/>
    <w:rPr>
      <w:rFonts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6A370D"/>
    <w:rPr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0E20"/>
    <w:rPr>
      <w:rFonts w:cs="Times New Roman"/>
      <w:sz w:val="2"/>
    </w:rPr>
  </w:style>
  <w:style w:type="paragraph" w:styleId="ae">
    <w:name w:val="Title"/>
    <w:basedOn w:val="a"/>
    <w:link w:val="af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0118E7"/>
    <w:rPr>
      <w:rFonts w:cs="Times New Roman"/>
      <w:b/>
      <w:sz w:val="28"/>
    </w:rPr>
  </w:style>
  <w:style w:type="paragraph" w:customStyle="1" w:styleId="ConsPlusNonformat">
    <w:name w:val="ConsPlusNonformat"/>
    <w:uiPriority w:val="99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99"/>
    <w:qFormat/>
    <w:rsid w:val="009B7B3F"/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106C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1">
    <w:name w:val="List Paragraph"/>
    <w:basedOn w:val="a"/>
    <w:link w:val="af2"/>
    <w:uiPriority w:val="99"/>
    <w:qFormat/>
    <w:rsid w:val="000127FC"/>
    <w:pPr>
      <w:ind w:left="720"/>
      <w:contextualSpacing/>
    </w:pPr>
  </w:style>
  <w:style w:type="paragraph" w:styleId="af3">
    <w:name w:val="Normal (Web)"/>
    <w:basedOn w:val="a"/>
    <w:uiPriority w:val="99"/>
    <w:locked/>
    <w:rsid w:val="00B46664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ConsPlusCell">
    <w:name w:val="ConsPlusCell"/>
    <w:uiPriority w:val="99"/>
    <w:rsid w:val="00062D2B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4">
    <w:name w:val="Таблицы (моноширинный)"/>
    <w:basedOn w:val="a"/>
    <w:next w:val="a"/>
    <w:uiPriority w:val="99"/>
    <w:rsid w:val="004940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--">
    <w:name w:val="- СТРАНИЦА -"/>
    <w:uiPriority w:val="99"/>
    <w:rsid w:val="00494019"/>
  </w:style>
  <w:style w:type="table" w:styleId="af5">
    <w:name w:val="Table Grid"/>
    <w:basedOn w:val="a1"/>
    <w:uiPriority w:val="99"/>
    <w:rsid w:val="0049401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locked/>
    <w:rsid w:val="00494019"/>
  </w:style>
  <w:style w:type="character" w:customStyle="1" w:styleId="af7">
    <w:name w:val="Текст сноски Знак"/>
    <w:basedOn w:val="a0"/>
    <w:link w:val="af6"/>
    <w:uiPriority w:val="99"/>
    <w:locked/>
    <w:rsid w:val="00494019"/>
    <w:rPr>
      <w:rFonts w:cs="Times New Roman"/>
    </w:rPr>
  </w:style>
  <w:style w:type="paragraph" w:styleId="31">
    <w:name w:val="Body Text Indent 3"/>
    <w:basedOn w:val="a"/>
    <w:link w:val="32"/>
    <w:uiPriority w:val="99"/>
    <w:locked/>
    <w:rsid w:val="004940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94019"/>
    <w:rPr>
      <w:rFonts w:cs="Times New Roman"/>
      <w:sz w:val="16"/>
      <w:szCs w:val="16"/>
    </w:rPr>
  </w:style>
  <w:style w:type="paragraph" w:customStyle="1" w:styleId="FR1">
    <w:name w:val="FR1"/>
    <w:uiPriority w:val="99"/>
    <w:rsid w:val="0049401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49401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8">
    <w:name w:val="annotation text"/>
    <w:basedOn w:val="a"/>
    <w:link w:val="af9"/>
    <w:uiPriority w:val="99"/>
    <w:semiHidden/>
    <w:locked/>
    <w:rsid w:val="00E82363"/>
    <w:pPr>
      <w:autoSpaceDE w:val="0"/>
      <w:autoSpaceDN w:val="0"/>
    </w:p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E82363"/>
    <w:rPr>
      <w:rFonts w:cs="Times New Roman"/>
    </w:rPr>
  </w:style>
  <w:style w:type="character" w:styleId="afa">
    <w:name w:val="annotation reference"/>
    <w:basedOn w:val="a0"/>
    <w:uiPriority w:val="99"/>
    <w:semiHidden/>
    <w:locked/>
    <w:rsid w:val="00210FFE"/>
    <w:rPr>
      <w:rFonts w:cs="Times New Roman"/>
      <w:sz w:val="16"/>
      <w:szCs w:val="16"/>
    </w:rPr>
  </w:style>
  <w:style w:type="paragraph" w:styleId="afb">
    <w:name w:val="annotation subject"/>
    <w:basedOn w:val="af8"/>
    <w:next w:val="af8"/>
    <w:link w:val="afc"/>
    <w:uiPriority w:val="99"/>
    <w:semiHidden/>
    <w:locked/>
    <w:rsid w:val="00210FFE"/>
    <w:pPr>
      <w:autoSpaceDE/>
      <w:autoSpaceDN/>
    </w:pPr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locked/>
    <w:rsid w:val="00210FFE"/>
    <w:rPr>
      <w:b/>
      <w:bCs/>
    </w:rPr>
  </w:style>
  <w:style w:type="paragraph" w:customStyle="1" w:styleId="entry-comment">
    <w:name w:val="entry-comment"/>
    <w:basedOn w:val="a"/>
    <w:uiPriority w:val="99"/>
    <w:rsid w:val="009D5C1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9C0BCA"/>
    <w:pPr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9C0B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footnote reference"/>
    <w:basedOn w:val="a0"/>
    <w:uiPriority w:val="99"/>
    <w:semiHidden/>
    <w:locked/>
    <w:rsid w:val="00AF3533"/>
    <w:rPr>
      <w:rFonts w:cs="Times New Roman"/>
      <w:vertAlign w:val="superscript"/>
    </w:rPr>
  </w:style>
  <w:style w:type="character" w:customStyle="1" w:styleId="af2">
    <w:name w:val="Абзац списка Знак"/>
    <w:basedOn w:val="a0"/>
    <w:link w:val="af1"/>
    <w:uiPriority w:val="99"/>
    <w:locked/>
    <w:rsid w:val="00D75BF5"/>
    <w:rPr>
      <w:rFonts w:cs="Times New Roman"/>
    </w:rPr>
  </w:style>
  <w:style w:type="paragraph" w:customStyle="1" w:styleId="afe">
    <w:name w:val="ЭЭГ"/>
    <w:basedOn w:val="a"/>
    <w:uiPriority w:val="99"/>
    <w:rsid w:val="000A28D1"/>
    <w:pPr>
      <w:spacing w:line="360" w:lineRule="auto"/>
      <w:ind w:firstLine="72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locked/>
    <w:rsid w:val="003F7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F7BED"/>
    <w:rPr>
      <w:rFonts w:cs="Times New Roman"/>
    </w:rPr>
  </w:style>
  <w:style w:type="paragraph" w:styleId="aff">
    <w:name w:val="Subtitle"/>
    <w:basedOn w:val="a"/>
    <w:link w:val="aff0"/>
    <w:qFormat/>
    <w:rsid w:val="008D41C8"/>
    <w:pPr>
      <w:jc w:val="both"/>
    </w:pPr>
    <w:rPr>
      <w:b/>
      <w:bCs/>
      <w:sz w:val="24"/>
      <w:szCs w:val="24"/>
    </w:rPr>
  </w:style>
  <w:style w:type="character" w:customStyle="1" w:styleId="aff0">
    <w:name w:val="Подзаголовок Знак"/>
    <w:basedOn w:val="a0"/>
    <w:link w:val="aff"/>
    <w:locked/>
    <w:rsid w:val="008D41C8"/>
    <w:rPr>
      <w:rFonts w:cs="Times New Roman"/>
      <w:b/>
      <w:bCs/>
      <w:sz w:val="24"/>
      <w:szCs w:val="24"/>
    </w:rPr>
  </w:style>
  <w:style w:type="character" w:customStyle="1" w:styleId="11">
    <w:name w:val="Основной текст Знак1"/>
    <w:aliases w:val="Знак Знак Знак Знак Знак,Знак Знак Знак Знак1"/>
    <w:basedOn w:val="a0"/>
    <w:uiPriority w:val="99"/>
    <w:rsid w:val="00657D81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a"/>
    <w:link w:val="24"/>
    <w:uiPriority w:val="99"/>
    <w:locked/>
    <w:rsid w:val="00657D8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4">
    <w:name w:val="Красная строка 2 Знак"/>
    <w:basedOn w:val="ab"/>
    <w:link w:val="23"/>
    <w:uiPriority w:val="99"/>
    <w:locked/>
    <w:rsid w:val="00657D81"/>
    <w:rPr>
      <w:sz w:val="24"/>
      <w:szCs w:val="24"/>
    </w:rPr>
  </w:style>
  <w:style w:type="character" w:styleId="aff1">
    <w:name w:val="page number"/>
    <w:basedOn w:val="a0"/>
    <w:uiPriority w:val="99"/>
    <w:locked/>
    <w:rsid w:val="00657D81"/>
    <w:rPr>
      <w:rFonts w:cs="Times New Roman"/>
    </w:rPr>
  </w:style>
  <w:style w:type="table" w:customStyle="1" w:styleId="12">
    <w:name w:val="Сетка таблицы1"/>
    <w:uiPriority w:val="99"/>
    <w:rsid w:val="0065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link w:val="ListParagraphChar"/>
    <w:uiPriority w:val="99"/>
    <w:rsid w:val="00657D81"/>
    <w:pPr>
      <w:spacing w:before="240"/>
      <w:ind w:left="720"/>
    </w:pPr>
    <w:rPr>
      <w:sz w:val="24"/>
      <w:lang w:eastAsia="en-US"/>
    </w:rPr>
  </w:style>
  <w:style w:type="character" w:customStyle="1" w:styleId="ListParagraphChar">
    <w:name w:val="List Paragraph Char"/>
    <w:link w:val="13"/>
    <w:uiPriority w:val="99"/>
    <w:locked/>
    <w:rsid w:val="00657D81"/>
    <w:rPr>
      <w:rFonts w:eastAsia="Times New Roman"/>
      <w:sz w:val="24"/>
      <w:lang w:eastAsia="en-US"/>
    </w:rPr>
  </w:style>
  <w:style w:type="paragraph" w:customStyle="1" w:styleId="CharChar">
    <w:name w:val="Char Char Знак Знак Знак"/>
    <w:basedOn w:val="a"/>
    <w:uiPriority w:val="99"/>
    <w:rsid w:val="00657D81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Cell">
    <w:name w:val="ConsCell"/>
    <w:uiPriority w:val="99"/>
    <w:rsid w:val="00044A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character" w:styleId="aff2">
    <w:name w:val="Strong"/>
    <w:basedOn w:val="a0"/>
    <w:uiPriority w:val="99"/>
    <w:qFormat/>
    <w:locked/>
    <w:rsid w:val="00E6071A"/>
    <w:rPr>
      <w:rFonts w:cs="Times New Roman"/>
      <w:b/>
    </w:rPr>
  </w:style>
  <w:style w:type="character" w:customStyle="1" w:styleId="aff3">
    <w:name w:val="Знак Знак"/>
    <w:uiPriority w:val="99"/>
    <w:locked/>
    <w:rsid w:val="00385177"/>
    <w:rPr>
      <w:b/>
      <w:sz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54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alogOFK\&#1041;%20&#1070;%20&#1044;%20&#1046;%20&#1045;%20&#1058;%20%20%20%202011&#1075;\&#1055;&#1045;&#1056;&#1045;&#1055;&#1048;&#1057;&#1050;&#1040;\&#1053;&#1086;&#1074;&#1099;&#1077;%20&#1073;&#1083;&#1072;&#1085;&#1082;&#1080;%20&#1089;%2009.11.09\&#1055;&#1080;&#1089;&#1100;&#1084;&#1086;%20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DC22-75A6-4857-9563-8C71AF2C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</Template>
  <TotalTime>5871</TotalTime>
  <Pages>11</Pages>
  <Words>5457</Words>
  <Characters>31111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Петрович Нечаенко</dc:creator>
  <cp:keywords/>
  <dc:description/>
  <cp:lastModifiedBy>Контрольный счетный орган</cp:lastModifiedBy>
  <cp:revision>841</cp:revision>
  <cp:lastPrinted>2016-11-30T13:17:00Z</cp:lastPrinted>
  <dcterms:created xsi:type="dcterms:W3CDTF">2015-09-22T09:59:00Z</dcterms:created>
  <dcterms:modified xsi:type="dcterms:W3CDTF">2016-12-08T03:49:00Z</dcterms:modified>
</cp:coreProperties>
</file>